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6129EC" w14:textId="50D13912" w:rsidR="0079791B" w:rsidRPr="001609C7" w:rsidRDefault="00E03F14" w:rsidP="0079791B">
      <w:pPr>
        <w:pStyle w:val="CRCoverPage"/>
        <w:tabs>
          <w:tab w:val="right" w:pos="9639"/>
        </w:tabs>
        <w:spacing w:after="0"/>
        <w:rPr>
          <w:b/>
          <w:i/>
          <w:noProof/>
          <w:sz w:val="24"/>
          <w:szCs w:val="28"/>
        </w:rPr>
      </w:pPr>
      <w:bookmarkStart w:id="0" w:name="_Hlk527628066"/>
      <w:r>
        <w:rPr>
          <w:b/>
          <w:noProof/>
          <w:sz w:val="24"/>
          <w:szCs w:val="28"/>
        </w:rPr>
        <w:t>SS</w:t>
      </w:r>
      <w:r w:rsidR="0079791B" w:rsidRPr="002818AA">
        <w:rPr>
          <w:b/>
          <w:noProof/>
          <w:sz w:val="24"/>
          <w:szCs w:val="28"/>
        </w:rPr>
        <w:t>3GPP TSG-RAN WG3 Meeting #1</w:t>
      </w:r>
      <w:r w:rsidR="0079791B">
        <w:rPr>
          <w:b/>
          <w:noProof/>
          <w:sz w:val="24"/>
          <w:szCs w:val="28"/>
        </w:rPr>
        <w:t>1</w:t>
      </w:r>
      <w:r w:rsidR="00C6399C">
        <w:rPr>
          <w:b/>
          <w:noProof/>
          <w:sz w:val="24"/>
          <w:szCs w:val="28"/>
        </w:rPr>
        <w:t>2</w:t>
      </w:r>
      <w:r w:rsidR="0079791B" w:rsidRPr="002818AA">
        <w:rPr>
          <w:b/>
          <w:noProof/>
          <w:sz w:val="24"/>
          <w:szCs w:val="28"/>
        </w:rPr>
        <w:t>-e</w:t>
      </w:r>
      <w:r w:rsidR="0079791B" w:rsidRPr="002818AA">
        <w:rPr>
          <w:b/>
          <w:i/>
          <w:noProof/>
          <w:sz w:val="24"/>
          <w:szCs w:val="28"/>
        </w:rPr>
        <w:tab/>
      </w:r>
      <w:r w:rsidR="0079791B" w:rsidRPr="006617BC">
        <w:rPr>
          <w:b/>
          <w:sz w:val="28"/>
          <w:szCs w:val="28"/>
        </w:rPr>
        <w:t>R3-</w:t>
      </w:r>
      <w:r w:rsidR="0079791B" w:rsidRPr="006617BC">
        <w:rPr>
          <w:b/>
          <w:noProof/>
          <w:sz w:val="28"/>
          <w:szCs w:val="28"/>
        </w:rPr>
        <w:t>21</w:t>
      </w:r>
      <w:r w:rsidR="006617BC" w:rsidRPr="006617BC">
        <w:rPr>
          <w:b/>
          <w:noProof/>
          <w:sz w:val="28"/>
          <w:szCs w:val="28"/>
        </w:rPr>
        <w:t>1727</w:t>
      </w:r>
    </w:p>
    <w:p w14:paraId="6A92075E" w14:textId="1CD34734" w:rsidR="0079791B" w:rsidRPr="002818AA" w:rsidRDefault="0079791B" w:rsidP="0079791B">
      <w:pPr>
        <w:pStyle w:val="CRCoverPage"/>
        <w:outlineLvl w:val="0"/>
        <w:rPr>
          <w:b/>
          <w:noProof/>
          <w:sz w:val="24"/>
          <w:szCs w:val="28"/>
        </w:rPr>
      </w:pPr>
      <w:r w:rsidRPr="001609C7">
        <w:rPr>
          <w:b/>
          <w:noProof/>
          <w:sz w:val="24"/>
          <w:szCs w:val="28"/>
        </w:rPr>
        <w:t xml:space="preserve">Online, </w:t>
      </w:r>
      <w:r w:rsidR="00C6399C">
        <w:rPr>
          <w:b/>
          <w:noProof/>
          <w:sz w:val="24"/>
          <w:szCs w:val="28"/>
        </w:rPr>
        <w:t>Ma</w:t>
      </w:r>
      <w:r w:rsidRPr="001609C7">
        <w:rPr>
          <w:b/>
          <w:noProof/>
          <w:sz w:val="24"/>
          <w:szCs w:val="28"/>
        </w:rPr>
        <w:t xml:space="preserve">y </w:t>
      </w:r>
      <w:r w:rsidR="00C6399C">
        <w:rPr>
          <w:b/>
          <w:noProof/>
          <w:sz w:val="24"/>
          <w:szCs w:val="28"/>
        </w:rPr>
        <w:t>17</w:t>
      </w:r>
      <w:r w:rsidRPr="001609C7">
        <w:rPr>
          <w:b/>
          <w:noProof/>
          <w:sz w:val="24"/>
          <w:szCs w:val="28"/>
          <w:vertAlign w:val="superscript"/>
        </w:rPr>
        <w:t>th</w:t>
      </w:r>
      <w:r w:rsidRPr="001609C7">
        <w:rPr>
          <w:b/>
          <w:noProof/>
          <w:sz w:val="24"/>
          <w:szCs w:val="28"/>
        </w:rPr>
        <w:t xml:space="preserve"> – </w:t>
      </w:r>
      <w:r w:rsidR="00C6399C">
        <w:rPr>
          <w:b/>
          <w:noProof/>
          <w:sz w:val="24"/>
          <w:szCs w:val="28"/>
        </w:rPr>
        <w:t>27</w:t>
      </w:r>
      <w:r w:rsidRPr="001609C7">
        <w:rPr>
          <w:b/>
          <w:noProof/>
          <w:sz w:val="24"/>
          <w:szCs w:val="28"/>
          <w:vertAlign w:val="superscript"/>
        </w:rPr>
        <w:t>th</w:t>
      </w:r>
      <w:r w:rsidRPr="001609C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33BD4798"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w:t>
      </w:r>
      <w:r w:rsidR="00413524">
        <w:rPr>
          <w:rFonts w:asciiTheme="minorHAnsi" w:hAnsiTheme="minorHAnsi" w:cstheme="minorHAnsi"/>
          <w:szCs w:val="22"/>
        </w:rPr>
        <w:t>3</w:t>
      </w:r>
      <w:r w:rsidR="0096454B">
        <w:rPr>
          <w:rFonts w:asciiTheme="minorHAnsi" w:hAnsiTheme="minorHAnsi" w:cstheme="minorHAnsi"/>
          <w:szCs w:val="22"/>
        </w:rPr>
        <w:t>.</w:t>
      </w:r>
      <w:r w:rsidR="002F34B4">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66EE9EC8" w:rsidR="0079791B" w:rsidRPr="002F5DA7" w:rsidRDefault="0079791B" w:rsidP="0079791B">
      <w:pPr>
        <w:pStyle w:val="3GPPHeader"/>
        <w:ind w:left="1695" w:hanging="1695"/>
        <w:jc w:val="left"/>
        <w:rPr>
          <w:rFonts w:asciiTheme="minorHAnsi" w:hAnsiTheme="minorHAnsi" w:cstheme="minorHAnsi"/>
          <w:szCs w:val="22"/>
        </w:rPr>
      </w:pPr>
      <w:r w:rsidRPr="002F5DA7">
        <w:rPr>
          <w:rFonts w:asciiTheme="minorHAnsi" w:hAnsiTheme="minorHAnsi" w:cstheme="minorHAnsi"/>
          <w:szCs w:val="22"/>
        </w:rPr>
        <w:t>Title:</w:t>
      </w:r>
      <w:r w:rsidRPr="002F5DA7">
        <w:rPr>
          <w:rFonts w:asciiTheme="minorHAnsi" w:hAnsiTheme="minorHAnsi" w:cstheme="minorHAnsi"/>
          <w:szCs w:val="22"/>
        </w:rPr>
        <w:tab/>
      </w:r>
      <w:r w:rsidR="002F34B4" w:rsidRPr="002F34B4">
        <w:rPr>
          <w:rFonts w:asciiTheme="minorHAnsi" w:hAnsiTheme="minorHAnsi" w:cstheme="minorHAnsi"/>
          <w:szCs w:val="22"/>
        </w:rPr>
        <w:t>Congestion Mitigation in IAB Networks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162B67F8" w14:textId="04AEE120" w:rsidR="0079791B" w:rsidRDefault="0079791B" w:rsidP="002738B3">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RAN3</w:t>
      </w:r>
      <w:r w:rsidR="0056677C">
        <w:rPr>
          <w:rStyle w:val="IvDbodytextChar"/>
          <w:rFonts w:asciiTheme="minorHAnsi" w:hAnsiTheme="minorHAnsi" w:cstheme="minorHAnsi"/>
          <w:i w:val="0"/>
          <w:color w:val="auto"/>
          <w:sz w:val="22"/>
          <w:lang w:val="en-GB"/>
        </w:rPr>
        <w:t xml:space="preserve"> has previously agreed the following:</w:t>
      </w:r>
    </w:p>
    <w:tbl>
      <w:tblPr>
        <w:tblStyle w:val="TableGrid"/>
        <w:tblW w:w="0" w:type="auto"/>
        <w:tblLook w:val="04A0" w:firstRow="1" w:lastRow="0" w:firstColumn="1" w:lastColumn="0" w:noHBand="0" w:noVBand="1"/>
      </w:tblPr>
      <w:tblGrid>
        <w:gridCol w:w="9629"/>
      </w:tblGrid>
      <w:tr w:rsidR="00B8138C" w14:paraId="64CD710E" w14:textId="77777777" w:rsidTr="00B8138C">
        <w:tc>
          <w:tcPr>
            <w:tcW w:w="9629" w:type="dxa"/>
          </w:tcPr>
          <w:p w14:paraId="387717C1"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The CP-based congestion indication may contain reporting:</w:t>
            </w:r>
          </w:p>
          <w:p w14:paraId="4BD70FA5"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 per BAP routing ID and/or</w:t>
            </w:r>
          </w:p>
          <w:p w14:paraId="14800031"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 per child link and/or</w:t>
            </w:r>
          </w:p>
          <w:p w14:paraId="0D9403B6"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 BH RLC CH ID</w:t>
            </w:r>
          </w:p>
          <w:p w14:paraId="025F2188"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w:t>
            </w:r>
            <w:proofErr w:type="spellStart"/>
            <w:r w:rsidRPr="00BF1922">
              <w:rPr>
                <w:rFonts w:ascii="Calibri" w:hAnsi="Calibri" w:cs="Calibri"/>
                <w:b/>
                <w:bCs/>
                <w:color w:val="00B050"/>
                <w:sz w:val="18"/>
                <w:szCs w:val="24"/>
              </w:rPr>
              <w:t>downselection</w:t>
            </w:r>
            <w:proofErr w:type="spellEnd"/>
            <w:r w:rsidRPr="00BF1922">
              <w:rPr>
                <w:rFonts w:ascii="Calibri" w:hAnsi="Calibri" w:cs="Calibri"/>
                <w:b/>
                <w:bCs/>
                <w:color w:val="00B050"/>
                <w:sz w:val="18"/>
                <w:szCs w:val="24"/>
              </w:rPr>
              <w:t xml:space="preserve"> is FFS).</w:t>
            </w:r>
          </w:p>
          <w:p w14:paraId="16960BAA"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The CP-based congestion indication reuses the F1AP GNB-DU Status Indication procedure.</w:t>
            </w:r>
          </w:p>
          <w:p w14:paraId="154A4783" w14:textId="77777777" w:rsidR="00B8138C" w:rsidRPr="00BF1922" w:rsidRDefault="00B8138C" w:rsidP="00B8138C">
            <w:pPr>
              <w:widowControl w:val="0"/>
              <w:ind w:left="144" w:hanging="144"/>
              <w:jc w:val="left"/>
              <w:rPr>
                <w:rFonts w:ascii="Calibri" w:hAnsi="Calibri" w:cs="Calibri"/>
                <w:b/>
                <w:bCs/>
                <w:color w:val="00B050"/>
                <w:sz w:val="18"/>
                <w:szCs w:val="24"/>
              </w:rPr>
            </w:pPr>
            <w:r w:rsidRPr="00BF1922">
              <w:rPr>
                <w:rFonts w:ascii="Calibri" w:hAnsi="Calibri" w:cs="Calibri"/>
                <w:b/>
                <w:bCs/>
                <w:color w:val="00B050"/>
                <w:sz w:val="18"/>
                <w:szCs w:val="24"/>
              </w:rPr>
              <w:t>The CP-based congestion indication pertains to DL congestion.</w:t>
            </w:r>
          </w:p>
          <w:p w14:paraId="45A05767" w14:textId="77777777" w:rsidR="000670CD" w:rsidRPr="00BF1922" w:rsidRDefault="000670CD" w:rsidP="000670CD">
            <w:pPr>
              <w:widowControl w:val="0"/>
              <w:ind w:left="144" w:hanging="144"/>
              <w:rPr>
                <w:rFonts w:ascii="Calibri" w:hAnsi="Calibri" w:cs="Calibri"/>
                <w:b/>
                <w:bCs/>
                <w:color w:val="00B050"/>
                <w:sz w:val="18"/>
                <w:szCs w:val="24"/>
              </w:rPr>
            </w:pPr>
            <w:r w:rsidRPr="00BF1922">
              <w:rPr>
                <w:rFonts w:ascii="Calibri" w:hAnsi="Calibri" w:cs="Calibri"/>
                <w:b/>
                <w:bCs/>
                <w:color w:val="00B050"/>
                <w:sz w:val="18"/>
                <w:szCs w:val="24"/>
              </w:rPr>
              <w:t>Consider the following two options for the UP-based approach to IAB congestion mitigation:</w:t>
            </w:r>
          </w:p>
          <w:p w14:paraId="3345DBA4" w14:textId="77777777" w:rsidR="000670CD" w:rsidRPr="00BF1922" w:rsidRDefault="000670CD" w:rsidP="000670CD">
            <w:pPr>
              <w:widowControl w:val="0"/>
              <w:ind w:left="144" w:hanging="144"/>
              <w:rPr>
                <w:rFonts w:ascii="Calibri" w:hAnsi="Calibri" w:cs="Calibri"/>
                <w:b/>
                <w:bCs/>
                <w:color w:val="00B050"/>
                <w:sz w:val="18"/>
                <w:szCs w:val="24"/>
              </w:rPr>
            </w:pPr>
            <w:r w:rsidRPr="00BF1922">
              <w:rPr>
                <w:rFonts w:ascii="Calibri" w:hAnsi="Calibri" w:cs="Calibri"/>
                <w:b/>
                <w:bCs/>
                <w:color w:val="00B050"/>
                <w:sz w:val="18"/>
                <w:szCs w:val="24"/>
              </w:rPr>
              <w:t>- No enhancements;</w:t>
            </w:r>
          </w:p>
          <w:p w14:paraId="3B27113F" w14:textId="49566A12" w:rsidR="000670CD" w:rsidRPr="00244B11" w:rsidRDefault="000670CD" w:rsidP="00244B11">
            <w:pPr>
              <w:widowControl w:val="0"/>
              <w:ind w:left="144" w:hanging="144"/>
              <w:rPr>
                <w:rStyle w:val="IvDbodytextChar"/>
                <w:rFonts w:ascii="Calibri" w:hAnsi="Calibri" w:cs="Calibri"/>
                <w:b/>
                <w:bCs/>
                <w:color w:val="00B050"/>
                <w:spacing w:val="0"/>
                <w:sz w:val="18"/>
                <w:szCs w:val="24"/>
                <w:lang w:val="en-GB"/>
              </w:rPr>
            </w:pPr>
            <w:r w:rsidRPr="00BF1922">
              <w:rPr>
                <w:rFonts w:ascii="Calibri" w:hAnsi="Calibri" w:cs="Calibri"/>
                <w:b/>
                <w:bCs/>
                <w:color w:val="00B050"/>
                <w:sz w:val="18"/>
                <w:szCs w:val="24"/>
              </w:rPr>
              <w:t>- Packet marking-based approach.</w:t>
            </w:r>
          </w:p>
        </w:tc>
      </w:tr>
    </w:tbl>
    <w:p w14:paraId="499B0D10" w14:textId="412A1BAB" w:rsidR="006E35A8" w:rsidRDefault="003351E4" w:rsidP="000404B8">
      <w:pPr>
        <w:spacing w:before="120" w:after="0"/>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discusses</w:t>
      </w:r>
      <w:r w:rsidR="0084158D">
        <w:rPr>
          <w:rFonts w:asciiTheme="minorHAnsi" w:hAnsiTheme="minorHAnsi" w:cstheme="minorHAnsi"/>
          <w:sz w:val="22"/>
          <w:szCs w:val="22"/>
        </w:rPr>
        <w:t xml:space="preserve"> congestion mitigation in IAB networks, including control plane (CP)-based indication and the user plane (UP)-based approach.</w:t>
      </w:r>
      <w:r w:rsidR="000C06AE">
        <w:rPr>
          <w:rFonts w:asciiTheme="minorHAnsi" w:hAnsiTheme="minorHAnsi" w:cstheme="minorHAnsi"/>
          <w:sz w:val="22"/>
          <w:szCs w:val="22"/>
        </w:rPr>
        <w:t xml:space="preserve"> For the CP-based approach,</w:t>
      </w:r>
      <w:r w:rsidR="006E35A8">
        <w:rPr>
          <w:rFonts w:ascii="Calibri" w:hAnsi="Calibri" w:cs="Calibri"/>
          <w:sz w:val="22"/>
          <w:szCs w:val="22"/>
        </w:rPr>
        <w:t xml:space="preserve"> we discuss the three Options that are available </w:t>
      </w:r>
      <w:r w:rsidR="000C06AE">
        <w:rPr>
          <w:rFonts w:ascii="Calibri" w:hAnsi="Calibri" w:cs="Calibri"/>
          <w:sz w:val="22"/>
          <w:szCs w:val="22"/>
        </w:rPr>
        <w:t>and propose a way forward</w:t>
      </w:r>
      <w:r w:rsidR="009152C9">
        <w:rPr>
          <w:rFonts w:ascii="Calibri" w:hAnsi="Calibri" w:cs="Calibri"/>
          <w:sz w:val="22"/>
          <w:szCs w:val="22"/>
        </w:rPr>
        <w:t xml:space="preserve">. </w:t>
      </w:r>
      <w:r w:rsidR="000404B8">
        <w:rPr>
          <w:rFonts w:ascii="Calibri" w:hAnsi="Calibri" w:cs="Calibri"/>
          <w:sz w:val="22"/>
          <w:szCs w:val="22"/>
        </w:rPr>
        <w:t>We also</w:t>
      </w:r>
      <w:r w:rsidR="009152C9">
        <w:rPr>
          <w:rFonts w:ascii="Calibri" w:hAnsi="Calibri" w:cs="Calibri"/>
          <w:sz w:val="22"/>
          <w:szCs w:val="22"/>
        </w:rPr>
        <w:t xml:space="preserve"> </w:t>
      </w:r>
      <w:r w:rsidR="007768C1">
        <w:rPr>
          <w:rFonts w:ascii="Calibri" w:hAnsi="Calibri" w:cs="Calibri"/>
          <w:sz w:val="22"/>
          <w:szCs w:val="22"/>
        </w:rPr>
        <w:t>address the concern</w:t>
      </w:r>
      <w:r w:rsidR="000404B8">
        <w:rPr>
          <w:rFonts w:ascii="Calibri" w:hAnsi="Calibri" w:cs="Calibri"/>
          <w:sz w:val="22"/>
          <w:szCs w:val="22"/>
        </w:rPr>
        <w:t>s</w:t>
      </w:r>
      <w:r w:rsidR="007768C1">
        <w:rPr>
          <w:rFonts w:ascii="Calibri" w:hAnsi="Calibri" w:cs="Calibri"/>
          <w:sz w:val="22"/>
          <w:szCs w:val="22"/>
        </w:rPr>
        <w:t xml:space="preserve"> that were raised for </w:t>
      </w:r>
      <w:r w:rsidR="00EE72B1">
        <w:rPr>
          <w:rFonts w:ascii="Calibri" w:hAnsi="Calibri" w:cs="Calibri"/>
          <w:sz w:val="22"/>
          <w:szCs w:val="22"/>
        </w:rPr>
        <w:t>UP-based IAB congestion mitigation using pac</w:t>
      </w:r>
      <w:r w:rsidR="00EC24DC">
        <w:rPr>
          <w:rFonts w:ascii="Calibri" w:hAnsi="Calibri" w:cs="Calibri"/>
          <w:sz w:val="22"/>
          <w:szCs w:val="22"/>
        </w:rPr>
        <w:t>ket marking</w:t>
      </w:r>
      <w:r w:rsidR="00EE72B1">
        <w:rPr>
          <w:rFonts w:ascii="Calibri" w:hAnsi="Calibri" w:cs="Calibri"/>
          <w:sz w:val="22"/>
          <w:szCs w:val="22"/>
        </w:rPr>
        <w:t>.</w:t>
      </w:r>
    </w:p>
    <w:p w14:paraId="1054813E" w14:textId="52166BEA" w:rsidR="0079791B" w:rsidRDefault="0060095A" w:rsidP="0079791B">
      <w:pPr>
        <w:pStyle w:val="Heading1"/>
        <w:rPr>
          <w:rFonts w:asciiTheme="minorHAnsi" w:hAnsiTheme="minorHAnsi" w:cstheme="minorHAnsi"/>
          <w:sz w:val="40"/>
        </w:rPr>
      </w:pPr>
      <w:r w:rsidRPr="0060095A">
        <w:rPr>
          <w:rFonts w:asciiTheme="minorHAnsi" w:hAnsiTheme="minorHAnsi" w:cstheme="minorHAnsi"/>
          <w:sz w:val="40"/>
        </w:rPr>
        <w:t>Control-plane based congestion indication</w:t>
      </w:r>
    </w:p>
    <w:p w14:paraId="04294FD8" w14:textId="3319E5F0" w:rsidR="007E7828" w:rsidRDefault="007E7828" w:rsidP="00840BEC">
      <w:pPr>
        <w:spacing w:before="120" w:after="0"/>
        <w:jc w:val="left"/>
        <w:rPr>
          <w:rFonts w:asciiTheme="minorHAnsi" w:hAnsiTheme="minorHAnsi" w:cstheme="minorHAnsi"/>
          <w:sz w:val="22"/>
          <w:szCs w:val="22"/>
        </w:rPr>
      </w:pPr>
      <w:r w:rsidRPr="000C06AE">
        <w:rPr>
          <w:rFonts w:asciiTheme="minorHAnsi" w:hAnsiTheme="minorHAnsi" w:cstheme="minorHAnsi"/>
          <w:sz w:val="22"/>
          <w:szCs w:val="22"/>
        </w:rPr>
        <w:t>RAN3</w:t>
      </w:r>
      <w:r w:rsidR="00073944">
        <w:rPr>
          <w:rFonts w:asciiTheme="minorHAnsi" w:hAnsiTheme="minorHAnsi" w:cstheme="minorHAnsi"/>
          <w:sz w:val="22"/>
          <w:szCs w:val="22"/>
        </w:rPr>
        <w:t xml:space="preserve"> agreed to </w:t>
      </w:r>
      <w:r w:rsidR="00D81827">
        <w:rPr>
          <w:rFonts w:asciiTheme="minorHAnsi" w:hAnsiTheme="minorHAnsi" w:cstheme="minorHAnsi"/>
          <w:sz w:val="22"/>
          <w:szCs w:val="22"/>
        </w:rPr>
        <w:t xml:space="preserve">consider the following granularities for </w:t>
      </w:r>
      <w:r w:rsidR="00CA056C">
        <w:rPr>
          <w:rFonts w:asciiTheme="minorHAnsi" w:hAnsiTheme="minorHAnsi" w:cstheme="minorHAnsi"/>
          <w:sz w:val="22"/>
          <w:szCs w:val="22"/>
        </w:rPr>
        <w:t xml:space="preserve">CP- (i.e. F1AP-) based </w:t>
      </w:r>
      <w:r w:rsidR="00D81827">
        <w:rPr>
          <w:rFonts w:asciiTheme="minorHAnsi" w:hAnsiTheme="minorHAnsi" w:cstheme="minorHAnsi"/>
          <w:sz w:val="22"/>
          <w:szCs w:val="22"/>
        </w:rPr>
        <w:t>congestion mitigation</w:t>
      </w:r>
      <w:r w:rsidR="00DD0DA6">
        <w:rPr>
          <w:rFonts w:asciiTheme="minorHAnsi" w:hAnsiTheme="minorHAnsi" w:cstheme="minorHAnsi"/>
          <w:sz w:val="22"/>
          <w:szCs w:val="22"/>
        </w:rPr>
        <w:t xml:space="preserve"> indicatio</w:t>
      </w:r>
      <w:r w:rsidR="00CA056C">
        <w:rPr>
          <w:rFonts w:asciiTheme="minorHAnsi" w:hAnsiTheme="minorHAnsi" w:cstheme="minorHAnsi"/>
          <w:sz w:val="22"/>
          <w:szCs w:val="22"/>
        </w:rPr>
        <w:t>n</w:t>
      </w:r>
      <w:r w:rsidR="00D81827">
        <w:rPr>
          <w:rFonts w:asciiTheme="minorHAnsi" w:hAnsiTheme="minorHAnsi" w:cstheme="minorHAnsi"/>
          <w:sz w:val="22"/>
          <w:szCs w:val="22"/>
        </w:rPr>
        <w:t>:</w:t>
      </w:r>
      <w:r w:rsidR="00CA056C">
        <w:rPr>
          <w:rFonts w:asciiTheme="minorHAnsi" w:hAnsiTheme="minorHAnsi" w:cstheme="minorHAnsi"/>
          <w:sz w:val="22"/>
          <w:szCs w:val="22"/>
        </w:rPr>
        <w:t xml:space="preserve"> </w:t>
      </w:r>
    </w:p>
    <w:p w14:paraId="7DD2A443" w14:textId="5FD8A7A4" w:rsidR="00EB256D" w:rsidRDefault="00EB256D" w:rsidP="002D246D">
      <w:pPr>
        <w:pStyle w:val="ListParagraph"/>
        <w:numPr>
          <w:ilvl w:val="0"/>
          <w:numId w:val="6"/>
        </w:numPr>
        <w:spacing w:before="120" w:after="0"/>
        <w:jc w:val="left"/>
        <w:rPr>
          <w:rFonts w:asciiTheme="minorHAnsi" w:hAnsiTheme="minorHAnsi" w:cstheme="minorHAnsi"/>
          <w:sz w:val="22"/>
          <w:szCs w:val="22"/>
        </w:rPr>
      </w:pPr>
      <w:r>
        <w:rPr>
          <w:rFonts w:asciiTheme="minorHAnsi" w:hAnsiTheme="minorHAnsi" w:cstheme="minorHAnsi"/>
          <w:sz w:val="22"/>
          <w:szCs w:val="22"/>
        </w:rPr>
        <w:t>Per child link</w:t>
      </w:r>
    </w:p>
    <w:p w14:paraId="15A4150C" w14:textId="773D28B9" w:rsidR="00216A5E" w:rsidRDefault="00216A5E" w:rsidP="002D246D">
      <w:pPr>
        <w:pStyle w:val="ListParagraph"/>
        <w:numPr>
          <w:ilvl w:val="0"/>
          <w:numId w:val="6"/>
        </w:numPr>
        <w:spacing w:before="120" w:after="0"/>
        <w:jc w:val="left"/>
        <w:rPr>
          <w:rFonts w:asciiTheme="minorHAnsi" w:hAnsiTheme="minorHAnsi" w:cstheme="minorHAnsi"/>
          <w:sz w:val="22"/>
          <w:szCs w:val="22"/>
        </w:rPr>
      </w:pPr>
      <w:r>
        <w:rPr>
          <w:rFonts w:asciiTheme="minorHAnsi" w:hAnsiTheme="minorHAnsi" w:cstheme="minorHAnsi"/>
          <w:sz w:val="22"/>
          <w:szCs w:val="22"/>
        </w:rPr>
        <w:t>Per BH RLC channel</w:t>
      </w:r>
    </w:p>
    <w:p w14:paraId="0050344D" w14:textId="51484E11" w:rsidR="00216A5E" w:rsidRDefault="00216A5E" w:rsidP="002D246D">
      <w:pPr>
        <w:pStyle w:val="ListParagraph"/>
        <w:numPr>
          <w:ilvl w:val="0"/>
          <w:numId w:val="6"/>
        </w:numPr>
        <w:spacing w:before="120" w:after="0"/>
        <w:rPr>
          <w:rFonts w:asciiTheme="minorHAnsi" w:hAnsiTheme="minorHAnsi" w:cstheme="minorHAnsi"/>
          <w:sz w:val="22"/>
          <w:szCs w:val="22"/>
        </w:rPr>
      </w:pPr>
      <w:r>
        <w:rPr>
          <w:rFonts w:asciiTheme="minorHAnsi" w:hAnsiTheme="minorHAnsi" w:cstheme="minorHAnsi"/>
          <w:sz w:val="22"/>
          <w:szCs w:val="22"/>
        </w:rPr>
        <w:t>Per BAP routing ID</w:t>
      </w:r>
    </w:p>
    <w:p w14:paraId="2F0CCD1F" w14:textId="6073912A" w:rsidR="00216A5E" w:rsidRPr="00216A5E" w:rsidRDefault="00613D0E" w:rsidP="003A45C3">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One advantage of the CP-based congestion indication is that it is sent </w:t>
      </w:r>
      <w:r w:rsidR="001C77FB">
        <w:rPr>
          <w:rFonts w:asciiTheme="minorHAnsi" w:hAnsiTheme="minorHAnsi" w:cstheme="minorHAnsi"/>
          <w:sz w:val="22"/>
          <w:szCs w:val="22"/>
        </w:rPr>
        <w:t xml:space="preserve">to the donor from the parent side of a congested link. This means </w:t>
      </w:r>
      <w:r w:rsidR="00043551">
        <w:rPr>
          <w:rFonts w:asciiTheme="minorHAnsi" w:hAnsiTheme="minorHAnsi" w:cstheme="minorHAnsi"/>
          <w:sz w:val="22"/>
          <w:szCs w:val="22"/>
        </w:rPr>
        <w:t>that in case</w:t>
      </w:r>
      <w:r w:rsidR="00E34853">
        <w:rPr>
          <w:rFonts w:asciiTheme="minorHAnsi" w:hAnsiTheme="minorHAnsi" w:cstheme="minorHAnsi"/>
          <w:sz w:val="22"/>
          <w:szCs w:val="22"/>
        </w:rPr>
        <w:t xml:space="preserve"> the congestion below the reporting node is caused by radio conditions, the delivery of the indication</w:t>
      </w:r>
      <w:r w:rsidR="008759AE">
        <w:rPr>
          <w:rFonts w:asciiTheme="minorHAnsi" w:hAnsiTheme="minorHAnsi" w:cstheme="minorHAnsi"/>
          <w:sz w:val="22"/>
          <w:szCs w:val="22"/>
        </w:rPr>
        <w:t xml:space="preserve"> is not hindered by the congestion itself. </w:t>
      </w:r>
      <w:r w:rsidR="00216A5E">
        <w:rPr>
          <w:rFonts w:asciiTheme="minorHAnsi" w:hAnsiTheme="minorHAnsi" w:cstheme="minorHAnsi"/>
          <w:sz w:val="22"/>
          <w:szCs w:val="22"/>
        </w:rPr>
        <w:t>The three options are analysed below.</w:t>
      </w:r>
    </w:p>
    <w:p w14:paraId="4966A82B" w14:textId="17C70114" w:rsidR="00834C80" w:rsidRPr="007D79D0" w:rsidRDefault="007D79D0" w:rsidP="0059263D">
      <w:pPr>
        <w:pStyle w:val="Heading2"/>
        <w:overflowPunct/>
        <w:autoSpaceDE/>
        <w:autoSpaceDN/>
        <w:adjustRightInd/>
        <w:spacing w:before="240" w:after="0"/>
        <w:textAlignment w:val="auto"/>
        <w:rPr>
          <w:rFonts w:asciiTheme="minorHAnsi" w:hAnsiTheme="minorHAnsi" w:cstheme="minorHAnsi"/>
          <w:sz w:val="36"/>
          <w:szCs w:val="36"/>
          <w:lang w:eastAsia="sv-SE"/>
        </w:rPr>
      </w:pPr>
      <w:r w:rsidRPr="007D79D0">
        <w:rPr>
          <w:rFonts w:asciiTheme="minorHAnsi" w:hAnsiTheme="minorHAnsi" w:cstheme="minorHAnsi"/>
          <w:sz w:val="36"/>
          <w:szCs w:val="36"/>
          <w:lang w:eastAsia="sv-SE"/>
        </w:rPr>
        <w:t xml:space="preserve">Reporting granularity per </w:t>
      </w:r>
      <w:r w:rsidR="00F1383B" w:rsidRPr="007D79D0">
        <w:rPr>
          <w:rFonts w:asciiTheme="minorHAnsi" w:hAnsiTheme="minorHAnsi" w:cstheme="minorHAnsi"/>
          <w:sz w:val="36"/>
          <w:szCs w:val="36"/>
          <w:lang w:eastAsia="sv-SE"/>
        </w:rPr>
        <w:t>c</w:t>
      </w:r>
      <w:r w:rsidR="00834C80" w:rsidRPr="007D79D0">
        <w:rPr>
          <w:rFonts w:asciiTheme="minorHAnsi" w:hAnsiTheme="minorHAnsi" w:cstheme="minorHAnsi"/>
          <w:sz w:val="36"/>
          <w:szCs w:val="36"/>
          <w:lang w:eastAsia="sv-SE"/>
        </w:rPr>
        <w:t>hild link</w:t>
      </w:r>
      <w:r w:rsidR="00DE7EFF" w:rsidRPr="007D79D0">
        <w:rPr>
          <w:rFonts w:asciiTheme="minorHAnsi" w:hAnsiTheme="minorHAnsi" w:cstheme="minorHAnsi"/>
          <w:sz w:val="36"/>
          <w:szCs w:val="36"/>
          <w:lang w:eastAsia="sv-SE"/>
        </w:rPr>
        <w:t xml:space="preserve"> </w:t>
      </w:r>
    </w:p>
    <w:p w14:paraId="1AAA818E" w14:textId="040EFBB1" w:rsidR="0019195B" w:rsidRDefault="00F503C2" w:rsidP="00840BEC">
      <w:pPr>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lang w:eastAsia="sv-SE"/>
        </w:rPr>
        <w:t>In this case, an IAB node reports to the donor the ID of the child towards which the link is congested</w:t>
      </w:r>
      <w:r w:rsidR="00543721">
        <w:rPr>
          <w:rFonts w:asciiTheme="minorHAnsi" w:hAnsiTheme="minorHAnsi" w:cstheme="minorHAnsi"/>
          <w:sz w:val="22"/>
          <w:szCs w:val="22"/>
          <w:lang w:eastAsia="sv-SE"/>
        </w:rPr>
        <w:t>, where t</w:t>
      </w:r>
      <w:r w:rsidR="00934FA7" w:rsidRPr="000C06AE">
        <w:rPr>
          <w:rFonts w:asciiTheme="minorHAnsi" w:hAnsiTheme="minorHAnsi" w:cstheme="minorHAnsi"/>
          <w:sz w:val="22"/>
          <w:szCs w:val="22"/>
          <w:lang w:eastAsia="sv-SE"/>
        </w:rPr>
        <w:t>h</w:t>
      </w:r>
      <w:r w:rsidR="00075948">
        <w:rPr>
          <w:rFonts w:asciiTheme="minorHAnsi" w:hAnsiTheme="minorHAnsi" w:cstheme="minorHAnsi"/>
          <w:sz w:val="22"/>
          <w:szCs w:val="22"/>
          <w:lang w:eastAsia="sv-SE"/>
        </w:rPr>
        <w:t>e child link indicator</w:t>
      </w:r>
      <w:r w:rsidR="00934FA7" w:rsidRPr="000C06AE">
        <w:rPr>
          <w:rFonts w:asciiTheme="minorHAnsi" w:hAnsiTheme="minorHAnsi" w:cstheme="minorHAnsi"/>
          <w:sz w:val="22"/>
          <w:szCs w:val="22"/>
          <w:lang w:eastAsia="sv-SE"/>
        </w:rPr>
        <w:t xml:space="preserve"> is the </w:t>
      </w:r>
      <w:r w:rsidR="00543721">
        <w:rPr>
          <w:rFonts w:asciiTheme="minorHAnsi" w:hAnsiTheme="minorHAnsi" w:cstheme="minorHAnsi"/>
          <w:sz w:val="22"/>
          <w:szCs w:val="22"/>
          <w:lang w:eastAsia="sv-SE"/>
        </w:rPr>
        <w:t xml:space="preserve">32-bit </w:t>
      </w:r>
      <w:r w:rsidR="00075948" w:rsidRPr="00075948">
        <w:rPr>
          <w:rFonts w:asciiTheme="minorHAnsi" w:hAnsiTheme="minorHAnsi" w:cstheme="minorHAnsi"/>
          <w:sz w:val="22"/>
          <w:szCs w:val="22"/>
          <w:lang w:eastAsia="sv-SE"/>
        </w:rPr>
        <w:t>gNB-DU UE F1AP ID</w:t>
      </w:r>
      <w:r w:rsidR="00934FA7" w:rsidRPr="000C06AE">
        <w:rPr>
          <w:rFonts w:asciiTheme="minorHAnsi" w:hAnsiTheme="minorHAnsi" w:cstheme="minorHAnsi"/>
          <w:sz w:val="22"/>
          <w:szCs w:val="22"/>
          <w:lang w:eastAsia="sv-SE"/>
        </w:rPr>
        <w:t>.</w:t>
      </w:r>
      <w:r w:rsidR="005B526E" w:rsidRPr="000C06AE">
        <w:rPr>
          <w:rFonts w:asciiTheme="minorHAnsi" w:hAnsiTheme="minorHAnsi" w:cstheme="minorHAnsi"/>
          <w:sz w:val="22"/>
          <w:szCs w:val="22"/>
          <w:lang w:eastAsia="sv-SE"/>
        </w:rPr>
        <w:t xml:space="preserve"> </w:t>
      </w:r>
      <w:r w:rsidR="00B863F4">
        <w:rPr>
          <w:rFonts w:asciiTheme="minorHAnsi" w:hAnsiTheme="minorHAnsi" w:cstheme="minorHAnsi"/>
          <w:sz w:val="22"/>
          <w:szCs w:val="22"/>
          <w:lang w:eastAsia="sv-SE"/>
        </w:rPr>
        <w:t xml:space="preserve">An </w:t>
      </w:r>
      <w:r w:rsidR="005B526E" w:rsidRPr="000C06AE">
        <w:rPr>
          <w:rFonts w:asciiTheme="minorHAnsi" w:hAnsiTheme="minorHAnsi" w:cstheme="minorHAnsi"/>
          <w:sz w:val="22"/>
          <w:szCs w:val="22"/>
          <w:lang w:eastAsia="sv-SE"/>
        </w:rPr>
        <w:t>IAB node can have up to 1024 children</w:t>
      </w:r>
      <w:r w:rsidR="00B863F4">
        <w:rPr>
          <w:rFonts w:asciiTheme="minorHAnsi" w:hAnsiTheme="minorHAnsi" w:cstheme="minorHAnsi"/>
          <w:sz w:val="22"/>
          <w:szCs w:val="22"/>
          <w:lang w:eastAsia="sv-SE"/>
        </w:rPr>
        <w:t xml:space="preserve">, meaning that, in the </w:t>
      </w:r>
      <w:r w:rsidR="00952E15">
        <w:rPr>
          <w:rFonts w:asciiTheme="minorHAnsi" w:hAnsiTheme="minorHAnsi" w:cstheme="minorHAnsi"/>
          <w:sz w:val="22"/>
          <w:szCs w:val="22"/>
          <w:lang w:eastAsia="sv-SE"/>
        </w:rPr>
        <w:t>worst-case</w:t>
      </w:r>
      <w:r w:rsidR="00B863F4">
        <w:rPr>
          <w:rFonts w:asciiTheme="minorHAnsi" w:hAnsiTheme="minorHAnsi" w:cstheme="minorHAnsi"/>
          <w:sz w:val="22"/>
          <w:szCs w:val="22"/>
          <w:lang w:eastAsia="sv-SE"/>
        </w:rPr>
        <w:t xml:space="preserve"> scenario, a list of 1024 IDs would need to be reported</w:t>
      </w:r>
      <w:r w:rsidR="005B526E" w:rsidRPr="000C06AE">
        <w:rPr>
          <w:rFonts w:asciiTheme="minorHAnsi" w:hAnsiTheme="minorHAnsi" w:cstheme="minorHAnsi"/>
          <w:sz w:val="22"/>
          <w:szCs w:val="22"/>
          <w:lang w:eastAsia="sv-SE"/>
        </w:rPr>
        <w:t>.</w:t>
      </w:r>
      <w:r w:rsidR="00477CB1" w:rsidRPr="000C06AE">
        <w:rPr>
          <w:rFonts w:asciiTheme="minorHAnsi" w:hAnsiTheme="minorHAnsi" w:cstheme="minorHAnsi"/>
          <w:sz w:val="22"/>
          <w:szCs w:val="22"/>
          <w:lang w:eastAsia="sv-SE"/>
        </w:rPr>
        <w:t xml:space="preserve"> </w:t>
      </w:r>
      <w:r w:rsidR="000457D3">
        <w:rPr>
          <w:rFonts w:asciiTheme="minorHAnsi" w:hAnsiTheme="minorHAnsi" w:cstheme="minorHAnsi"/>
          <w:sz w:val="22"/>
          <w:szCs w:val="22"/>
          <w:lang w:eastAsia="sv-SE"/>
        </w:rPr>
        <w:t>The existing BAP mapping configuration messages carry</w:t>
      </w:r>
      <w:r w:rsidR="00BE46D7">
        <w:rPr>
          <w:rFonts w:asciiTheme="minorHAnsi" w:hAnsiTheme="minorHAnsi" w:cstheme="minorHAnsi"/>
          <w:sz w:val="22"/>
          <w:szCs w:val="22"/>
          <w:lang w:eastAsia="sv-SE"/>
        </w:rPr>
        <w:t xml:space="preserve"> up to 1024 entries, i.e. up to one for each child.</w:t>
      </w:r>
    </w:p>
    <w:p w14:paraId="6624ED45" w14:textId="2D1156BC" w:rsidR="00546466" w:rsidRDefault="00543721" w:rsidP="00840BEC">
      <w:pPr>
        <w:overflowPunct/>
        <w:autoSpaceDE/>
        <w:autoSpaceDN/>
        <w:adjustRightInd/>
        <w:spacing w:before="120" w:after="0"/>
        <w:jc w:val="left"/>
        <w:textAlignment w:val="auto"/>
        <w:rPr>
          <w:rFonts w:asciiTheme="minorHAnsi" w:hAnsiTheme="minorHAnsi" w:cstheme="minorHAnsi"/>
          <w:sz w:val="22"/>
          <w:szCs w:val="22"/>
          <w:lang w:eastAsia="sv-SE"/>
        </w:rPr>
      </w:pPr>
      <w:r>
        <w:rPr>
          <w:rFonts w:asciiTheme="minorHAnsi" w:hAnsiTheme="minorHAnsi" w:cstheme="minorHAnsi"/>
          <w:sz w:val="22"/>
          <w:szCs w:val="22"/>
          <w:lang w:eastAsia="sv-SE"/>
        </w:rPr>
        <w:lastRenderedPageBreak/>
        <w:t>In our view, a</w:t>
      </w:r>
      <w:r w:rsidR="000B2FFE">
        <w:rPr>
          <w:rFonts w:asciiTheme="minorHAnsi" w:hAnsiTheme="minorHAnsi" w:cstheme="minorHAnsi"/>
          <w:sz w:val="22"/>
          <w:szCs w:val="22"/>
          <w:lang w:eastAsia="sv-SE"/>
        </w:rPr>
        <w:t>t least r</w:t>
      </w:r>
      <w:r w:rsidR="00546466">
        <w:rPr>
          <w:rFonts w:asciiTheme="minorHAnsi" w:hAnsiTheme="minorHAnsi" w:cstheme="minorHAnsi"/>
          <w:sz w:val="22"/>
          <w:szCs w:val="22"/>
          <w:lang w:eastAsia="sv-SE"/>
        </w:rPr>
        <w:t xml:space="preserve">eporting per child link </w:t>
      </w:r>
      <w:r w:rsidR="000B2FFE">
        <w:rPr>
          <w:rFonts w:asciiTheme="minorHAnsi" w:hAnsiTheme="minorHAnsi" w:cstheme="minorHAnsi"/>
          <w:sz w:val="22"/>
          <w:szCs w:val="22"/>
          <w:lang w:eastAsia="sv-SE"/>
        </w:rPr>
        <w:t xml:space="preserve">should be specified, because, in case of physical obstacles, the entire </w:t>
      </w:r>
      <w:r w:rsidR="00F3112B">
        <w:rPr>
          <w:rFonts w:asciiTheme="minorHAnsi" w:hAnsiTheme="minorHAnsi" w:cstheme="minorHAnsi"/>
          <w:sz w:val="22"/>
          <w:szCs w:val="22"/>
          <w:lang w:eastAsia="sv-SE"/>
        </w:rPr>
        <w:t xml:space="preserve">link is affected. If reporting per child link </w:t>
      </w:r>
      <w:r>
        <w:rPr>
          <w:rFonts w:asciiTheme="minorHAnsi" w:hAnsiTheme="minorHAnsi" w:cstheme="minorHAnsi"/>
          <w:sz w:val="22"/>
          <w:szCs w:val="22"/>
          <w:lang w:eastAsia="sv-SE"/>
        </w:rPr>
        <w:t xml:space="preserve">is not specified, and the entire link </w:t>
      </w:r>
      <w:r w:rsidR="000A2255">
        <w:rPr>
          <w:rFonts w:asciiTheme="minorHAnsi" w:hAnsiTheme="minorHAnsi" w:cstheme="minorHAnsi"/>
          <w:sz w:val="22"/>
          <w:szCs w:val="22"/>
          <w:lang w:eastAsia="sv-SE"/>
        </w:rPr>
        <w:t>is congested</w:t>
      </w:r>
      <w:r w:rsidR="00F3112B">
        <w:rPr>
          <w:rFonts w:asciiTheme="minorHAnsi" w:hAnsiTheme="minorHAnsi" w:cstheme="minorHAnsi"/>
          <w:sz w:val="22"/>
          <w:szCs w:val="22"/>
          <w:lang w:eastAsia="sv-SE"/>
        </w:rPr>
        <w:t xml:space="preserve">, </w:t>
      </w:r>
      <w:r w:rsidR="000A2255">
        <w:rPr>
          <w:rFonts w:asciiTheme="minorHAnsi" w:hAnsiTheme="minorHAnsi" w:cstheme="minorHAnsi"/>
          <w:sz w:val="22"/>
          <w:szCs w:val="22"/>
          <w:lang w:eastAsia="sv-SE"/>
        </w:rPr>
        <w:t xml:space="preserve">then </w:t>
      </w:r>
      <w:r w:rsidR="00F84766">
        <w:rPr>
          <w:rFonts w:asciiTheme="minorHAnsi" w:hAnsiTheme="minorHAnsi" w:cstheme="minorHAnsi"/>
          <w:sz w:val="22"/>
          <w:szCs w:val="22"/>
          <w:lang w:eastAsia="sv-SE"/>
        </w:rPr>
        <w:t xml:space="preserve">either </w:t>
      </w:r>
      <w:r w:rsidR="00F3112B">
        <w:rPr>
          <w:rFonts w:asciiTheme="minorHAnsi" w:hAnsiTheme="minorHAnsi" w:cstheme="minorHAnsi"/>
          <w:sz w:val="22"/>
          <w:szCs w:val="22"/>
          <w:lang w:eastAsia="sv-SE"/>
        </w:rPr>
        <w:t xml:space="preserve">all </w:t>
      </w:r>
      <w:r w:rsidR="00F84766">
        <w:rPr>
          <w:rFonts w:asciiTheme="minorHAnsi" w:hAnsiTheme="minorHAnsi" w:cstheme="minorHAnsi"/>
          <w:sz w:val="22"/>
          <w:szCs w:val="22"/>
          <w:lang w:eastAsia="sv-SE"/>
        </w:rPr>
        <w:t>BAP routing IDs pertaining to the link</w:t>
      </w:r>
      <w:r w:rsidR="00D92D71">
        <w:rPr>
          <w:rFonts w:asciiTheme="minorHAnsi" w:hAnsiTheme="minorHAnsi" w:cstheme="minorHAnsi"/>
          <w:sz w:val="22"/>
          <w:szCs w:val="22"/>
          <w:lang w:eastAsia="sv-SE"/>
        </w:rPr>
        <w:t xml:space="preserve"> or all BH RLC channel IDs</w:t>
      </w:r>
      <w:r w:rsidR="00F84766">
        <w:rPr>
          <w:rFonts w:asciiTheme="minorHAnsi" w:hAnsiTheme="minorHAnsi" w:cstheme="minorHAnsi"/>
          <w:sz w:val="22"/>
          <w:szCs w:val="22"/>
          <w:lang w:eastAsia="sv-SE"/>
        </w:rPr>
        <w:t xml:space="preserve"> would have to be reported</w:t>
      </w:r>
      <w:r w:rsidR="000A2255">
        <w:rPr>
          <w:rFonts w:asciiTheme="minorHAnsi" w:hAnsiTheme="minorHAnsi" w:cstheme="minorHAnsi"/>
          <w:sz w:val="22"/>
          <w:szCs w:val="22"/>
          <w:lang w:eastAsia="sv-SE"/>
        </w:rPr>
        <w:t xml:space="preserve">. Moreover, since BH RLC CH IDs are link-specific, </w:t>
      </w:r>
      <w:r w:rsidR="00043868">
        <w:rPr>
          <w:rFonts w:asciiTheme="minorHAnsi" w:hAnsiTheme="minorHAnsi" w:cstheme="minorHAnsi"/>
          <w:sz w:val="22"/>
          <w:szCs w:val="22"/>
          <w:lang w:eastAsia="sv-SE"/>
        </w:rPr>
        <w:t xml:space="preserve">it would anyway be necessary to report the corresponding </w:t>
      </w:r>
      <w:r w:rsidR="00D92D71">
        <w:rPr>
          <w:rFonts w:asciiTheme="minorHAnsi" w:hAnsiTheme="minorHAnsi" w:cstheme="minorHAnsi"/>
          <w:sz w:val="22"/>
          <w:szCs w:val="22"/>
          <w:lang w:eastAsia="sv-SE"/>
        </w:rPr>
        <w:t>child ID</w:t>
      </w:r>
      <w:r w:rsidR="00043868">
        <w:rPr>
          <w:rFonts w:asciiTheme="minorHAnsi" w:hAnsiTheme="minorHAnsi" w:cstheme="minorHAnsi"/>
          <w:sz w:val="22"/>
          <w:szCs w:val="22"/>
          <w:lang w:eastAsia="sv-SE"/>
        </w:rPr>
        <w:t>.</w:t>
      </w:r>
    </w:p>
    <w:p w14:paraId="0D393D3F" w14:textId="67EF5048" w:rsidR="003D0473" w:rsidRPr="000C06AE" w:rsidRDefault="003D0473" w:rsidP="00840BEC">
      <w:pPr>
        <w:overflowPunct/>
        <w:autoSpaceDE/>
        <w:autoSpaceDN/>
        <w:adjustRightInd/>
        <w:spacing w:before="120" w:after="0"/>
        <w:jc w:val="left"/>
        <w:textAlignment w:val="auto"/>
        <w:rPr>
          <w:rFonts w:asciiTheme="minorHAnsi" w:hAnsiTheme="minorHAnsi" w:cstheme="minorHAnsi"/>
          <w:sz w:val="22"/>
          <w:szCs w:val="22"/>
          <w:lang w:eastAsia="sv-SE"/>
        </w:rPr>
      </w:pPr>
      <w:r w:rsidRPr="003C60D4">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3C60D4">
        <w:rPr>
          <w:rFonts w:asciiTheme="minorHAnsi" w:hAnsiTheme="minorHAnsi" w:cstheme="minorHAnsi"/>
          <w:b/>
          <w:bCs/>
          <w:sz w:val="22"/>
          <w:szCs w:val="22"/>
        </w:rPr>
        <w:t xml:space="preserve">: </w:t>
      </w:r>
      <w:r>
        <w:rPr>
          <w:rFonts w:asciiTheme="minorHAnsi" w:hAnsiTheme="minorHAnsi" w:cstheme="minorHAnsi"/>
          <w:b/>
          <w:bCs/>
          <w:sz w:val="22"/>
          <w:szCs w:val="22"/>
        </w:rPr>
        <w:t>RAN3 to specify the CP-based congestion indication with per child granularity.</w:t>
      </w:r>
    </w:p>
    <w:p w14:paraId="2334B240" w14:textId="34A6E3CB" w:rsidR="00DE7EFF" w:rsidRPr="007D79D0" w:rsidRDefault="00F1383B" w:rsidP="007D79D0">
      <w:pPr>
        <w:pStyle w:val="Heading2"/>
        <w:rPr>
          <w:rFonts w:asciiTheme="minorHAnsi" w:hAnsiTheme="minorHAnsi" w:cstheme="minorHAnsi"/>
          <w:sz w:val="36"/>
          <w:szCs w:val="36"/>
        </w:rPr>
      </w:pPr>
      <w:r w:rsidRPr="007D79D0">
        <w:rPr>
          <w:rFonts w:asciiTheme="minorHAnsi" w:hAnsiTheme="minorHAnsi" w:cstheme="minorHAnsi"/>
          <w:sz w:val="36"/>
          <w:szCs w:val="36"/>
          <w:lang w:eastAsia="sv-SE"/>
        </w:rPr>
        <w:t>Reporting granularity per</w:t>
      </w:r>
      <w:r w:rsidR="00D81827" w:rsidRPr="007D79D0">
        <w:rPr>
          <w:rFonts w:asciiTheme="minorHAnsi" w:hAnsiTheme="minorHAnsi" w:cstheme="minorHAnsi"/>
          <w:sz w:val="36"/>
          <w:szCs w:val="36"/>
          <w:lang w:eastAsia="sv-SE"/>
        </w:rPr>
        <w:t xml:space="preserve"> </w:t>
      </w:r>
      <w:r w:rsidR="00834C80" w:rsidRPr="007D79D0">
        <w:rPr>
          <w:rFonts w:asciiTheme="minorHAnsi" w:hAnsiTheme="minorHAnsi" w:cstheme="minorHAnsi"/>
          <w:sz w:val="36"/>
          <w:szCs w:val="36"/>
          <w:lang w:eastAsia="sv-SE"/>
        </w:rPr>
        <w:t>BH RLC C</w:t>
      </w:r>
      <w:r w:rsidR="005F58A4">
        <w:rPr>
          <w:rFonts w:asciiTheme="minorHAnsi" w:hAnsiTheme="minorHAnsi" w:cstheme="minorHAnsi"/>
          <w:sz w:val="36"/>
          <w:szCs w:val="36"/>
          <w:lang w:eastAsia="sv-SE"/>
        </w:rPr>
        <w:t>H</w:t>
      </w:r>
      <w:r w:rsidR="00834C80" w:rsidRPr="007D79D0">
        <w:rPr>
          <w:rFonts w:asciiTheme="minorHAnsi" w:hAnsiTheme="minorHAnsi" w:cstheme="minorHAnsi"/>
          <w:sz w:val="36"/>
          <w:szCs w:val="36"/>
          <w:lang w:eastAsia="sv-SE"/>
        </w:rPr>
        <w:t xml:space="preserve"> ID</w:t>
      </w:r>
      <w:r w:rsidR="003D0473" w:rsidRPr="007D79D0">
        <w:rPr>
          <w:rFonts w:asciiTheme="minorHAnsi" w:hAnsiTheme="minorHAnsi" w:cstheme="minorHAnsi"/>
          <w:sz w:val="36"/>
          <w:szCs w:val="36"/>
          <w:lang w:eastAsia="sv-SE"/>
        </w:rPr>
        <w:t xml:space="preserve"> vs </w:t>
      </w:r>
      <w:r w:rsidR="00DE7EFF" w:rsidRPr="007D79D0">
        <w:rPr>
          <w:rFonts w:asciiTheme="minorHAnsi" w:hAnsiTheme="minorHAnsi" w:cstheme="minorHAnsi"/>
          <w:sz w:val="36"/>
          <w:szCs w:val="36"/>
          <w:lang w:eastAsia="sv-SE"/>
        </w:rPr>
        <w:t xml:space="preserve">per BAP routing ID </w:t>
      </w:r>
    </w:p>
    <w:p w14:paraId="7DDD75A0" w14:textId="4EE13CFA" w:rsidR="008E5357" w:rsidRDefault="008E5357" w:rsidP="008E5357">
      <w:pPr>
        <w:overflowPunct/>
        <w:autoSpaceDE/>
        <w:autoSpaceDN/>
        <w:adjustRightInd/>
        <w:spacing w:before="120" w:after="0"/>
        <w:jc w:val="left"/>
        <w:textAlignment w:val="auto"/>
        <w:rPr>
          <w:rFonts w:asciiTheme="minorHAnsi" w:hAnsiTheme="minorHAnsi" w:cstheme="minorHAnsi"/>
          <w:sz w:val="22"/>
          <w:szCs w:val="22"/>
        </w:rPr>
      </w:pPr>
      <w:r w:rsidRPr="000C06AE">
        <w:rPr>
          <w:rFonts w:asciiTheme="minorHAnsi" w:hAnsiTheme="minorHAnsi" w:cstheme="minorHAnsi"/>
          <w:sz w:val="22"/>
          <w:szCs w:val="22"/>
        </w:rPr>
        <w:t>The</w:t>
      </w:r>
      <w:r>
        <w:rPr>
          <w:rFonts w:asciiTheme="minorHAnsi" w:hAnsiTheme="minorHAnsi" w:cstheme="minorHAnsi"/>
          <w:sz w:val="22"/>
          <w:szCs w:val="22"/>
        </w:rPr>
        <w:t xml:space="preserve"> 32-bit long</w:t>
      </w:r>
      <w:r w:rsidRPr="000C06AE">
        <w:rPr>
          <w:rFonts w:asciiTheme="minorHAnsi" w:hAnsiTheme="minorHAnsi" w:cstheme="minorHAnsi"/>
          <w:sz w:val="22"/>
          <w:szCs w:val="22"/>
        </w:rPr>
        <w:t xml:space="preserve"> BH RLC CH ID uniquely identifies a BH RLC channel in the link between IAB-MT of the IAB-node and IAB-DU of the parent IAB-node or IAB-donor-DU.</w:t>
      </w:r>
      <w:r>
        <w:rPr>
          <w:rFonts w:asciiTheme="minorHAnsi" w:hAnsiTheme="minorHAnsi" w:cstheme="minorHAnsi"/>
          <w:sz w:val="22"/>
          <w:szCs w:val="22"/>
        </w:rPr>
        <w:t xml:space="preserve"> Since a BH RLC CH ID is unique only between a parent and a child, as explained earlier, </w:t>
      </w:r>
      <w:r w:rsidRPr="000C06AE">
        <w:rPr>
          <w:rFonts w:asciiTheme="minorHAnsi" w:hAnsiTheme="minorHAnsi" w:cstheme="minorHAnsi"/>
          <w:sz w:val="22"/>
          <w:szCs w:val="22"/>
        </w:rPr>
        <w:t xml:space="preserve">the BH RLC CH ID </w:t>
      </w:r>
      <w:r>
        <w:rPr>
          <w:rFonts w:asciiTheme="minorHAnsi" w:hAnsiTheme="minorHAnsi" w:cstheme="minorHAnsi"/>
          <w:sz w:val="22"/>
          <w:szCs w:val="22"/>
        </w:rPr>
        <w:t xml:space="preserve">indication </w:t>
      </w:r>
      <w:r w:rsidRPr="000C06AE">
        <w:rPr>
          <w:rFonts w:asciiTheme="minorHAnsi" w:hAnsiTheme="minorHAnsi" w:cstheme="minorHAnsi"/>
          <w:sz w:val="22"/>
          <w:szCs w:val="22"/>
        </w:rPr>
        <w:t xml:space="preserve">must be accompanied with the </w:t>
      </w:r>
      <w:r>
        <w:rPr>
          <w:rFonts w:asciiTheme="minorHAnsi" w:hAnsiTheme="minorHAnsi" w:cstheme="minorHAnsi"/>
          <w:sz w:val="22"/>
          <w:szCs w:val="22"/>
        </w:rPr>
        <w:t>corresponding child ID. This does not hold for BAP routing ID, which is unique within a donor.</w:t>
      </w:r>
    </w:p>
    <w:p w14:paraId="065F6C41" w14:textId="7A3FA60A" w:rsidR="00DE7EFF" w:rsidRDefault="00DE7EFF" w:rsidP="00DE7EFF">
      <w:pPr>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RAN3 agreed not to specify the actions taken by the donor based on the congestion indication, but the action primarily mentioned in the discussions was traffic rerouting, which is done per BAP routing ID. One could argue that all traffic in a BH RLC channel may need to be rerouted, but, in case some of the BAP routing IDs carried in a BH RLC channel terminate at the child, it may make more sense to “remove” from the congested BH RLC channel only certain BAP routing IDs</w:t>
      </w:r>
      <w:r w:rsidR="00897865">
        <w:rPr>
          <w:rFonts w:asciiTheme="minorHAnsi" w:hAnsiTheme="minorHAnsi" w:cstheme="minorHAnsi"/>
          <w:sz w:val="22"/>
          <w:szCs w:val="22"/>
        </w:rPr>
        <w:t xml:space="preserve"> (i.e. reroute them)</w:t>
      </w:r>
      <w:r>
        <w:rPr>
          <w:rFonts w:asciiTheme="minorHAnsi" w:hAnsiTheme="minorHAnsi" w:cstheme="minorHAnsi"/>
          <w:sz w:val="22"/>
          <w:szCs w:val="22"/>
        </w:rPr>
        <w:t>, for example those that terminate further downstream.</w:t>
      </w:r>
    </w:p>
    <w:p w14:paraId="1A5A1A53" w14:textId="29FC58BC" w:rsidR="00846B5E" w:rsidRDefault="0011392E" w:rsidP="00DE7EFF">
      <w:pPr>
        <w:overflowPunct/>
        <w:autoSpaceDE/>
        <w:autoSpaceDN/>
        <w:adjustRightInd/>
        <w:spacing w:before="120" w:after="0"/>
        <w:jc w:val="left"/>
        <w:textAlignment w:val="auto"/>
        <w:rPr>
          <w:rFonts w:asciiTheme="minorHAnsi" w:hAnsiTheme="minorHAnsi" w:cstheme="minorHAnsi"/>
          <w:sz w:val="22"/>
          <w:szCs w:val="22"/>
        </w:rPr>
      </w:pPr>
      <w:r>
        <w:rPr>
          <w:rFonts w:asciiTheme="minorHAnsi" w:hAnsiTheme="minorHAnsi" w:cstheme="minorHAnsi"/>
          <w:sz w:val="22"/>
          <w:szCs w:val="22"/>
        </w:rPr>
        <w:t xml:space="preserve">Another aspect to consider is that routing is solely </w:t>
      </w:r>
      <w:r w:rsidR="00041CB6">
        <w:rPr>
          <w:rFonts w:asciiTheme="minorHAnsi" w:hAnsiTheme="minorHAnsi" w:cstheme="minorHAnsi"/>
          <w:sz w:val="22"/>
          <w:szCs w:val="22"/>
        </w:rPr>
        <w:t>based on the BAP Routing ID</w:t>
      </w:r>
      <w:r w:rsidR="00DC7D90">
        <w:rPr>
          <w:rFonts w:asciiTheme="minorHAnsi" w:hAnsiTheme="minorHAnsi" w:cstheme="minorHAnsi"/>
          <w:sz w:val="22"/>
          <w:szCs w:val="22"/>
        </w:rPr>
        <w:t>.</w:t>
      </w:r>
      <w:r w:rsidR="00041CB6">
        <w:rPr>
          <w:rFonts w:asciiTheme="minorHAnsi" w:hAnsiTheme="minorHAnsi" w:cstheme="minorHAnsi"/>
          <w:sz w:val="22"/>
          <w:szCs w:val="22"/>
        </w:rPr>
        <w:t xml:space="preserve"> </w:t>
      </w:r>
      <w:r w:rsidR="0036076D">
        <w:rPr>
          <w:rFonts w:asciiTheme="minorHAnsi" w:hAnsiTheme="minorHAnsi" w:cstheme="minorHAnsi"/>
          <w:sz w:val="22"/>
          <w:szCs w:val="22"/>
        </w:rPr>
        <w:t>Based on the</w:t>
      </w:r>
      <w:r w:rsidR="00DE5905">
        <w:rPr>
          <w:rFonts w:asciiTheme="minorHAnsi" w:hAnsiTheme="minorHAnsi" w:cstheme="minorHAnsi"/>
          <w:sz w:val="22"/>
          <w:szCs w:val="22"/>
        </w:rPr>
        <w:t xml:space="preserve"> BAP routing ID</w:t>
      </w:r>
      <w:r w:rsidR="0036076D">
        <w:rPr>
          <w:rFonts w:asciiTheme="minorHAnsi" w:hAnsiTheme="minorHAnsi" w:cstheme="minorHAnsi"/>
          <w:sz w:val="22"/>
          <w:szCs w:val="22"/>
        </w:rPr>
        <w:t xml:space="preserve"> the previous hop node and ingress BH RLC CH ID</w:t>
      </w:r>
      <w:r w:rsidR="00DE5905">
        <w:rPr>
          <w:rFonts w:asciiTheme="minorHAnsi" w:hAnsiTheme="minorHAnsi" w:cstheme="minorHAnsi"/>
          <w:sz w:val="22"/>
          <w:szCs w:val="22"/>
        </w:rPr>
        <w:t xml:space="preserve">, the IAB determines the </w:t>
      </w:r>
      <w:r w:rsidR="001855CB">
        <w:rPr>
          <w:rFonts w:asciiTheme="minorHAnsi" w:hAnsiTheme="minorHAnsi" w:cstheme="minorHAnsi"/>
          <w:sz w:val="22"/>
          <w:szCs w:val="22"/>
        </w:rPr>
        <w:t xml:space="preserve">next </w:t>
      </w:r>
      <w:r w:rsidR="00F722C7">
        <w:rPr>
          <w:rFonts w:asciiTheme="minorHAnsi" w:hAnsiTheme="minorHAnsi" w:cstheme="minorHAnsi"/>
          <w:sz w:val="22"/>
          <w:szCs w:val="22"/>
        </w:rPr>
        <w:t>IAB</w:t>
      </w:r>
      <w:r w:rsidR="001855CB">
        <w:rPr>
          <w:rFonts w:asciiTheme="minorHAnsi" w:hAnsiTheme="minorHAnsi" w:cstheme="minorHAnsi"/>
          <w:sz w:val="22"/>
          <w:szCs w:val="22"/>
        </w:rPr>
        <w:t xml:space="preserve"> </w:t>
      </w:r>
      <w:r w:rsidR="00740013">
        <w:rPr>
          <w:rFonts w:asciiTheme="minorHAnsi" w:hAnsiTheme="minorHAnsi" w:cstheme="minorHAnsi"/>
          <w:sz w:val="22"/>
          <w:szCs w:val="22"/>
        </w:rPr>
        <w:t xml:space="preserve">node </w:t>
      </w:r>
      <w:r w:rsidR="00504E7C">
        <w:rPr>
          <w:rFonts w:asciiTheme="minorHAnsi" w:hAnsiTheme="minorHAnsi" w:cstheme="minorHAnsi"/>
          <w:sz w:val="22"/>
          <w:szCs w:val="22"/>
        </w:rPr>
        <w:t xml:space="preserve">and </w:t>
      </w:r>
      <w:r w:rsidR="00515D69">
        <w:rPr>
          <w:rFonts w:asciiTheme="minorHAnsi" w:hAnsiTheme="minorHAnsi" w:cstheme="minorHAnsi"/>
          <w:sz w:val="22"/>
          <w:szCs w:val="22"/>
        </w:rPr>
        <w:t xml:space="preserve">the </w:t>
      </w:r>
      <w:r w:rsidR="00683064">
        <w:rPr>
          <w:rFonts w:asciiTheme="minorHAnsi" w:hAnsiTheme="minorHAnsi" w:cstheme="minorHAnsi"/>
          <w:sz w:val="22"/>
          <w:szCs w:val="22"/>
        </w:rPr>
        <w:t>egress BH R</w:t>
      </w:r>
      <w:r w:rsidR="00D94F64">
        <w:rPr>
          <w:rFonts w:asciiTheme="minorHAnsi" w:hAnsiTheme="minorHAnsi" w:cstheme="minorHAnsi"/>
          <w:sz w:val="22"/>
          <w:szCs w:val="22"/>
        </w:rPr>
        <w:t xml:space="preserve">LC channel </w:t>
      </w:r>
      <w:r w:rsidR="003145C5">
        <w:rPr>
          <w:rFonts w:asciiTheme="minorHAnsi" w:hAnsiTheme="minorHAnsi" w:cstheme="minorHAnsi"/>
          <w:sz w:val="22"/>
          <w:szCs w:val="22"/>
        </w:rPr>
        <w:t>towards the next hop node</w:t>
      </w:r>
      <w:r w:rsidR="008174B1">
        <w:rPr>
          <w:rFonts w:asciiTheme="minorHAnsi" w:hAnsiTheme="minorHAnsi" w:cstheme="minorHAnsi"/>
          <w:sz w:val="22"/>
          <w:szCs w:val="22"/>
        </w:rPr>
        <w:t>,</w:t>
      </w:r>
      <w:r w:rsidR="00080A5E">
        <w:rPr>
          <w:rFonts w:asciiTheme="minorHAnsi" w:hAnsiTheme="minorHAnsi" w:cstheme="minorHAnsi"/>
          <w:sz w:val="22"/>
          <w:szCs w:val="22"/>
        </w:rPr>
        <w:t xml:space="preserve"> </w:t>
      </w:r>
      <w:r w:rsidR="003D5AF4">
        <w:rPr>
          <w:rFonts w:asciiTheme="minorHAnsi" w:hAnsiTheme="minorHAnsi" w:cstheme="minorHAnsi"/>
          <w:sz w:val="22"/>
          <w:szCs w:val="22"/>
        </w:rPr>
        <w:t>based</w:t>
      </w:r>
      <w:r w:rsidR="009A3B11">
        <w:rPr>
          <w:rFonts w:asciiTheme="minorHAnsi" w:hAnsiTheme="minorHAnsi" w:cstheme="minorHAnsi"/>
          <w:sz w:val="22"/>
          <w:szCs w:val="22"/>
        </w:rPr>
        <w:t xml:space="preserve"> on</w:t>
      </w:r>
      <w:r w:rsidR="003D5AF4">
        <w:rPr>
          <w:rFonts w:asciiTheme="minorHAnsi" w:hAnsiTheme="minorHAnsi" w:cstheme="minorHAnsi"/>
          <w:sz w:val="22"/>
          <w:szCs w:val="22"/>
        </w:rPr>
        <w:t xml:space="preserve"> </w:t>
      </w:r>
      <w:r w:rsidR="00997225">
        <w:rPr>
          <w:rFonts w:asciiTheme="minorHAnsi" w:hAnsiTheme="minorHAnsi" w:cstheme="minorHAnsi"/>
          <w:sz w:val="22"/>
          <w:szCs w:val="22"/>
        </w:rPr>
        <w:t xml:space="preserve">the information contained in the </w:t>
      </w:r>
      <w:r w:rsidR="00997225" w:rsidRPr="00997225">
        <w:rPr>
          <w:rFonts w:asciiTheme="minorHAnsi" w:hAnsiTheme="minorHAnsi" w:cstheme="minorHAnsi"/>
          <w:sz w:val="22"/>
          <w:szCs w:val="22"/>
        </w:rPr>
        <w:t xml:space="preserve">BH RLC </w:t>
      </w:r>
      <w:r w:rsidR="005F58A4">
        <w:rPr>
          <w:rFonts w:asciiTheme="minorHAnsi" w:hAnsiTheme="minorHAnsi" w:cstheme="minorHAnsi"/>
          <w:sz w:val="22"/>
          <w:szCs w:val="22"/>
        </w:rPr>
        <w:t>channel</w:t>
      </w:r>
      <w:r w:rsidR="00997225" w:rsidRPr="00997225">
        <w:rPr>
          <w:rFonts w:asciiTheme="minorHAnsi" w:hAnsiTheme="minorHAnsi" w:cstheme="minorHAnsi"/>
          <w:sz w:val="22"/>
          <w:szCs w:val="22"/>
        </w:rPr>
        <w:t xml:space="preserve"> </w:t>
      </w:r>
      <w:r w:rsidR="005F58A4">
        <w:rPr>
          <w:rFonts w:asciiTheme="minorHAnsi" w:hAnsiTheme="minorHAnsi" w:cstheme="minorHAnsi"/>
          <w:sz w:val="22"/>
          <w:szCs w:val="22"/>
        </w:rPr>
        <w:t>m</w:t>
      </w:r>
      <w:r w:rsidR="00997225" w:rsidRPr="00997225">
        <w:rPr>
          <w:rFonts w:asciiTheme="minorHAnsi" w:hAnsiTheme="minorHAnsi" w:cstheme="minorHAnsi"/>
          <w:sz w:val="22"/>
          <w:szCs w:val="22"/>
        </w:rPr>
        <w:t xml:space="preserve">apping </w:t>
      </w:r>
      <w:r w:rsidR="005F58A4">
        <w:rPr>
          <w:rFonts w:asciiTheme="minorHAnsi" w:hAnsiTheme="minorHAnsi" w:cstheme="minorHAnsi"/>
          <w:sz w:val="22"/>
          <w:szCs w:val="22"/>
        </w:rPr>
        <w:t>c</w:t>
      </w:r>
      <w:r w:rsidR="00997225" w:rsidRPr="00997225">
        <w:rPr>
          <w:rFonts w:asciiTheme="minorHAnsi" w:hAnsiTheme="minorHAnsi" w:cstheme="minorHAnsi"/>
          <w:sz w:val="22"/>
          <w:szCs w:val="22"/>
        </w:rPr>
        <w:t>onfiguration</w:t>
      </w:r>
      <w:r w:rsidR="0036076D">
        <w:rPr>
          <w:rFonts w:asciiTheme="minorHAnsi" w:hAnsiTheme="minorHAnsi" w:cstheme="minorHAnsi"/>
          <w:sz w:val="22"/>
          <w:szCs w:val="22"/>
        </w:rPr>
        <w:t xml:space="preserve">. </w:t>
      </w:r>
      <w:r w:rsidR="00846B5E" w:rsidRPr="00B46E1D">
        <w:rPr>
          <w:rFonts w:asciiTheme="minorHAnsi" w:hAnsiTheme="minorHAnsi" w:cstheme="minorHAnsi"/>
          <w:sz w:val="22"/>
          <w:szCs w:val="22"/>
        </w:rPr>
        <w:t xml:space="preserve">This effectively means that packets with the same BAP </w:t>
      </w:r>
      <w:r w:rsidR="00FA5CAA">
        <w:rPr>
          <w:rFonts w:asciiTheme="minorHAnsi" w:hAnsiTheme="minorHAnsi" w:cstheme="minorHAnsi"/>
          <w:sz w:val="22"/>
          <w:szCs w:val="22"/>
        </w:rPr>
        <w:t>R</w:t>
      </w:r>
      <w:r w:rsidR="00846B5E" w:rsidRPr="00B46E1D">
        <w:rPr>
          <w:rFonts w:asciiTheme="minorHAnsi" w:hAnsiTheme="minorHAnsi" w:cstheme="minorHAnsi"/>
          <w:sz w:val="22"/>
          <w:szCs w:val="22"/>
        </w:rPr>
        <w:t xml:space="preserve">outing ID may be </w:t>
      </w:r>
      <w:r w:rsidR="00720CCB" w:rsidRPr="00B46E1D">
        <w:rPr>
          <w:rFonts w:asciiTheme="minorHAnsi" w:hAnsiTheme="minorHAnsi" w:cstheme="minorHAnsi"/>
          <w:sz w:val="22"/>
          <w:szCs w:val="22"/>
        </w:rPr>
        <w:t xml:space="preserve">transmitted </w:t>
      </w:r>
      <w:r w:rsidR="00846B5E" w:rsidRPr="00B46E1D">
        <w:rPr>
          <w:rFonts w:asciiTheme="minorHAnsi" w:hAnsiTheme="minorHAnsi" w:cstheme="minorHAnsi"/>
          <w:sz w:val="22"/>
          <w:szCs w:val="22"/>
        </w:rPr>
        <w:t>over different set of BH RLC channels</w:t>
      </w:r>
      <w:r w:rsidR="000B6F3E">
        <w:rPr>
          <w:rFonts w:asciiTheme="minorHAnsi" w:hAnsiTheme="minorHAnsi" w:cstheme="minorHAnsi"/>
          <w:sz w:val="22"/>
          <w:szCs w:val="22"/>
        </w:rPr>
        <w:t xml:space="preserve"> between the donor DU and the destination node</w:t>
      </w:r>
      <w:r w:rsidR="00846B5E" w:rsidRPr="00B46E1D">
        <w:rPr>
          <w:rFonts w:asciiTheme="minorHAnsi" w:hAnsiTheme="minorHAnsi" w:cstheme="minorHAnsi"/>
          <w:sz w:val="22"/>
          <w:szCs w:val="22"/>
        </w:rPr>
        <w:t>.</w:t>
      </w:r>
      <w:r w:rsidR="006958DF" w:rsidRPr="00B46E1D">
        <w:rPr>
          <w:rFonts w:asciiTheme="minorHAnsi" w:hAnsiTheme="minorHAnsi" w:cstheme="minorHAnsi"/>
          <w:sz w:val="22"/>
          <w:szCs w:val="22"/>
        </w:rPr>
        <w:t xml:space="preserve"> Consequently, congestion indication per BAP routing ID would also require reporting the corresponding BH RLC </w:t>
      </w:r>
      <w:r w:rsidR="005F58A4">
        <w:rPr>
          <w:rFonts w:asciiTheme="minorHAnsi" w:hAnsiTheme="minorHAnsi" w:cstheme="minorHAnsi"/>
          <w:sz w:val="22"/>
          <w:szCs w:val="22"/>
        </w:rPr>
        <w:t xml:space="preserve">CH </w:t>
      </w:r>
      <w:r w:rsidR="006958DF" w:rsidRPr="00B46E1D">
        <w:rPr>
          <w:rFonts w:asciiTheme="minorHAnsi" w:hAnsiTheme="minorHAnsi" w:cstheme="minorHAnsi"/>
          <w:sz w:val="22"/>
          <w:szCs w:val="22"/>
        </w:rPr>
        <w:t>ID</w:t>
      </w:r>
      <w:r w:rsidR="00FA5CAA">
        <w:rPr>
          <w:rFonts w:asciiTheme="minorHAnsi" w:hAnsiTheme="minorHAnsi" w:cstheme="minorHAnsi"/>
          <w:sz w:val="22"/>
          <w:szCs w:val="22"/>
        </w:rPr>
        <w:t xml:space="preserve">. </w:t>
      </w:r>
      <w:r w:rsidR="00542508">
        <w:rPr>
          <w:rFonts w:asciiTheme="minorHAnsi" w:hAnsiTheme="minorHAnsi" w:cstheme="minorHAnsi"/>
          <w:sz w:val="22"/>
          <w:szCs w:val="22"/>
        </w:rPr>
        <w:t xml:space="preserve">In other words, </w:t>
      </w:r>
      <w:r w:rsidR="003627E0">
        <w:rPr>
          <w:rFonts w:asciiTheme="minorHAnsi" w:hAnsiTheme="minorHAnsi" w:cstheme="minorHAnsi"/>
          <w:sz w:val="22"/>
          <w:szCs w:val="22"/>
        </w:rPr>
        <w:t xml:space="preserve">BAP PDUs carrying a BAP Routing ID may </w:t>
      </w:r>
      <w:r w:rsidR="00F47741">
        <w:rPr>
          <w:rFonts w:asciiTheme="minorHAnsi" w:hAnsiTheme="minorHAnsi" w:cstheme="minorHAnsi"/>
          <w:sz w:val="22"/>
          <w:szCs w:val="22"/>
        </w:rPr>
        <w:t xml:space="preserve">be mapped to and transmitted over multiple BH RLC </w:t>
      </w:r>
      <w:r w:rsidR="005F58A4">
        <w:rPr>
          <w:rFonts w:asciiTheme="minorHAnsi" w:hAnsiTheme="minorHAnsi" w:cstheme="minorHAnsi"/>
          <w:sz w:val="22"/>
          <w:szCs w:val="22"/>
        </w:rPr>
        <w:t>c</w:t>
      </w:r>
      <w:r w:rsidR="00F47741">
        <w:rPr>
          <w:rFonts w:asciiTheme="minorHAnsi" w:hAnsiTheme="minorHAnsi" w:cstheme="minorHAnsi"/>
          <w:sz w:val="22"/>
          <w:szCs w:val="22"/>
        </w:rPr>
        <w:t xml:space="preserve">hannels. </w:t>
      </w:r>
      <w:r w:rsidR="0052785E">
        <w:rPr>
          <w:rFonts w:asciiTheme="minorHAnsi" w:hAnsiTheme="minorHAnsi" w:cstheme="minorHAnsi"/>
          <w:sz w:val="22"/>
          <w:szCs w:val="22"/>
        </w:rPr>
        <w:t xml:space="preserve">At the same time, one BH RLC </w:t>
      </w:r>
      <w:r w:rsidR="005F58A4">
        <w:rPr>
          <w:rFonts w:asciiTheme="minorHAnsi" w:hAnsiTheme="minorHAnsi" w:cstheme="minorHAnsi"/>
          <w:sz w:val="22"/>
          <w:szCs w:val="22"/>
        </w:rPr>
        <w:t>c</w:t>
      </w:r>
      <w:r w:rsidR="0052785E">
        <w:rPr>
          <w:rFonts w:asciiTheme="minorHAnsi" w:hAnsiTheme="minorHAnsi" w:cstheme="minorHAnsi"/>
          <w:sz w:val="22"/>
          <w:szCs w:val="22"/>
        </w:rPr>
        <w:t xml:space="preserve">hannel may carry BAP PDUs with different BAP Routing IDs. </w:t>
      </w:r>
    </w:p>
    <w:p w14:paraId="26EAB614" w14:textId="0A05DE8F" w:rsidR="007049AF" w:rsidRDefault="003D0473" w:rsidP="00D206E6">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2: RAN3 </w:t>
      </w:r>
      <w:r w:rsidR="00D14EA6">
        <w:rPr>
          <w:rFonts w:asciiTheme="minorHAnsi" w:hAnsiTheme="minorHAnsi" w:cstheme="minorHAnsi"/>
          <w:b/>
          <w:bCs/>
          <w:sz w:val="22"/>
          <w:szCs w:val="22"/>
        </w:rPr>
        <w:t>to</w:t>
      </w:r>
      <w:r w:rsidR="00131ACD">
        <w:rPr>
          <w:rFonts w:asciiTheme="minorHAnsi" w:hAnsiTheme="minorHAnsi" w:cstheme="minorHAnsi"/>
          <w:b/>
          <w:bCs/>
          <w:sz w:val="22"/>
          <w:szCs w:val="22"/>
        </w:rPr>
        <w:t xml:space="preserve"> discuss whether</w:t>
      </w:r>
      <w:r w:rsidR="00E14F2A">
        <w:rPr>
          <w:rFonts w:asciiTheme="minorHAnsi" w:hAnsiTheme="minorHAnsi" w:cstheme="minorHAnsi"/>
          <w:b/>
          <w:bCs/>
          <w:sz w:val="22"/>
          <w:szCs w:val="22"/>
        </w:rPr>
        <w:t xml:space="preserve"> t</w:t>
      </w:r>
      <w:r w:rsidR="0006002F">
        <w:rPr>
          <w:rFonts w:asciiTheme="minorHAnsi" w:hAnsiTheme="minorHAnsi" w:cstheme="minorHAnsi"/>
          <w:b/>
          <w:bCs/>
          <w:sz w:val="22"/>
          <w:szCs w:val="22"/>
        </w:rPr>
        <w:t xml:space="preserve">here are merits of reporting </w:t>
      </w:r>
      <w:r w:rsidR="00D14EA6">
        <w:rPr>
          <w:rFonts w:asciiTheme="minorHAnsi" w:hAnsiTheme="minorHAnsi" w:cstheme="minorHAnsi"/>
          <w:b/>
          <w:bCs/>
          <w:sz w:val="22"/>
          <w:szCs w:val="22"/>
        </w:rPr>
        <w:t>granularity per BH RLC CH ID and per BAP routing ID.</w:t>
      </w:r>
    </w:p>
    <w:p w14:paraId="3E5639D9" w14:textId="59C29501" w:rsidR="0060095A" w:rsidRPr="00BB2D62" w:rsidRDefault="00BB2D62" w:rsidP="000F3A64">
      <w:pPr>
        <w:pStyle w:val="Heading1"/>
        <w:rPr>
          <w:rFonts w:asciiTheme="minorHAnsi" w:hAnsiTheme="minorHAnsi" w:cstheme="minorHAnsi"/>
          <w:sz w:val="40"/>
          <w:szCs w:val="40"/>
        </w:rPr>
      </w:pPr>
      <w:r w:rsidRPr="00BB2D62">
        <w:rPr>
          <w:rFonts w:asciiTheme="minorHAnsi" w:hAnsiTheme="minorHAnsi" w:cstheme="minorHAnsi"/>
          <w:sz w:val="40"/>
          <w:szCs w:val="40"/>
        </w:rPr>
        <w:t>User-plane based congestion mitigation</w:t>
      </w:r>
    </w:p>
    <w:p w14:paraId="58C55E03" w14:textId="764056B5" w:rsidR="00DE4DA2" w:rsidRPr="00E93FFB" w:rsidRDefault="00C4287D" w:rsidP="00B633CB">
      <w:pPr>
        <w:jc w:val="left"/>
        <w:rPr>
          <w:rFonts w:asciiTheme="minorHAnsi" w:hAnsiTheme="minorHAnsi" w:cstheme="minorHAnsi"/>
          <w:sz w:val="22"/>
          <w:szCs w:val="22"/>
        </w:rPr>
      </w:pPr>
      <w:r w:rsidRPr="00E93FFB">
        <w:rPr>
          <w:rFonts w:asciiTheme="minorHAnsi" w:hAnsiTheme="minorHAnsi" w:cstheme="minorHAnsi"/>
          <w:sz w:val="22"/>
          <w:szCs w:val="22"/>
        </w:rPr>
        <w:t>At the RAN3#111-e meeting it was decided to consider the following two options for the UP-based congestion mitigation:</w:t>
      </w:r>
    </w:p>
    <w:p w14:paraId="125FFBFA" w14:textId="32276996" w:rsidR="00C4287D" w:rsidRPr="00E93FFB" w:rsidRDefault="00C4287D" w:rsidP="00B633CB">
      <w:pPr>
        <w:pStyle w:val="ListParagraph"/>
        <w:numPr>
          <w:ilvl w:val="0"/>
          <w:numId w:val="7"/>
        </w:numPr>
        <w:jc w:val="left"/>
        <w:rPr>
          <w:rFonts w:asciiTheme="minorHAnsi" w:hAnsiTheme="minorHAnsi" w:cstheme="minorHAnsi"/>
          <w:sz w:val="22"/>
          <w:szCs w:val="22"/>
        </w:rPr>
      </w:pPr>
      <w:r w:rsidRPr="00E93FFB">
        <w:rPr>
          <w:rFonts w:asciiTheme="minorHAnsi" w:hAnsiTheme="minorHAnsi" w:cstheme="minorHAnsi"/>
          <w:sz w:val="22"/>
          <w:szCs w:val="22"/>
        </w:rPr>
        <w:t xml:space="preserve">Packet </w:t>
      </w:r>
      <w:r w:rsidR="00E93FFB" w:rsidRPr="00E93FFB">
        <w:rPr>
          <w:rFonts w:asciiTheme="minorHAnsi" w:hAnsiTheme="minorHAnsi" w:cstheme="minorHAnsi"/>
          <w:sz w:val="22"/>
          <w:szCs w:val="22"/>
        </w:rPr>
        <w:t>marking.</w:t>
      </w:r>
    </w:p>
    <w:p w14:paraId="13C1E9E2" w14:textId="449B857B" w:rsidR="00C4287D" w:rsidRPr="00E93FFB" w:rsidRDefault="00C4287D" w:rsidP="00B633CB">
      <w:pPr>
        <w:pStyle w:val="ListParagraph"/>
        <w:numPr>
          <w:ilvl w:val="0"/>
          <w:numId w:val="7"/>
        </w:numPr>
        <w:jc w:val="left"/>
        <w:rPr>
          <w:rFonts w:asciiTheme="minorHAnsi" w:hAnsiTheme="minorHAnsi" w:cstheme="minorHAnsi"/>
          <w:sz w:val="22"/>
          <w:szCs w:val="22"/>
        </w:rPr>
      </w:pPr>
      <w:r w:rsidRPr="00E93FFB">
        <w:rPr>
          <w:rFonts w:asciiTheme="minorHAnsi" w:hAnsiTheme="minorHAnsi" w:cstheme="minorHAnsi"/>
          <w:sz w:val="22"/>
          <w:szCs w:val="22"/>
        </w:rPr>
        <w:t>No enhancements.</w:t>
      </w:r>
    </w:p>
    <w:p w14:paraId="1D5C9255" w14:textId="337DA0A2" w:rsidR="00E93FFB" w:rsidRPr="00E93FFB" w:rsidRDefault="00E86843" w:rsidP="00B633CB">
      <w:pPr>
        <w:jc w:val="left"/>
        <w:rPr>
          <w:rFonts w:asciiTheme="minorHAnsi" w:hAnsiTheme="minorHAnsi" w:cstheme="minorHAnsi"/>
          <w:sz w:val="22"/>
          <w:szCs w:val="22"/>
        </w:rPr>
      </w:pPr>
      <w:r>
        <w:rPr>
          <w:rFonts w:asciiTheme="minorHAnsi" w:hAnsiTheme="minorHAnsi" w:cstheme="minorHAnsi"/>
          <w:sz w:val="22"/>
          <w:szCs w:val="22"/>
        </w:rPr>
        <w:t>The details of the packet marking based approach can be found in</w:t>
      </w:r>
      <w:r w:rsidR="00065384">
        <w:rPr>
          <w:rFonts w:asciiTheme="minorHAnsi" w:hAnsiTheme="minorHAnsi" w:cstheme="minorHAnsi"/>
          <w:sz w:val="22"/>
          <w:szCs w:val="22"/>
        </w:rPr>
        <w:t xml:space="preserve"> papers</w:t>
      </w:r>
      <w:r>
        <w:rPr>
          <w:rFonts w:asciiTheme="minorHAnsi" w:hAnsiTheme="minorHAnsi" w:cstheme="minorHAnsi"/>
          <w:sz w:val="22"/>
          <w:szCs w:val="22"/>
        </w:rPr>
        <w:t xml:space="preserve"> R3-210724 and </w:t>
      </w:r>
      <w:r w:rsidR="00065384">
        <w:rPr>
          <w:rFonts w:asciiTheme="minorHAnsi" w:hAnsiTheme="minorHAnsi" w:cstheme="minorHAnsi"/>
          <w:sz w:val="22"/>
          <w:szCs w:val="22"/>
        </w:rPr>
        <w:t xml:space="preserve">R3-211043. In this paper, </w:t>
      </w:r>
      <w:r w:rsidR="00E93D4C">
        <w:rPr>
          <w:rFonts w:asciiTheme="minorHAnsi" w:hAnsiTheme="minorHAnsi" w:cstheme="minorHAnsi"/>
          <w:sz w:val="22"/>
          <w:szCs w:val="22"/>
        </w:rPr>
        <w:t>th</w:t>
      </w:r>
      <w:r w:rsidR="00E93FFB" w:rsidRPr="00E93FFB">
        <w:rPr>
          <w:rFonts w:asciiTheme="minorHAnsi" w:hAnsiTheme="minorHAnsi" w:cstheme="minorHAnsi"/>
          <w:sz w:val="22"/>
          <w:szCs w:val="22"/>
        </w:rPr>
        <w:t xml:space="preserve">e concerns expressed </w:t>
      </w:r>
      <w:r w:rsidR="00814E25">
        <w:rPr>
          <w:rFonts w:asciiTheme="minorHAnsi" w:hAnsiTheme="minorHAnsi" w:cstheme="minorHAnsi"/>
          <w:sz w:val="22"/>
          <w:szCs w:val="22"/>
        </w:rPr>
        <w:t>with respect to</w:t>
      </w:r>
      <w:r w:rsidR="00E93FFB" w:rsidRPr="00E93FFB">
        <w:rPr>
          <w:rFonts w:asciiTheme="minorHAnsi" w:hAnsiTheme="minorHAnsi" w:cstheme="minorHAnsi"/>
          <w:sz w:val="22"/>
          <w:szCs w:val="22"/>
        </w:rPr>
        <w:t xml:space="preserve"> packet marking are discussed.</w:t>
      </w:r>
    </w:p>
    <w:p w14:paraId="3A00B8DA" w14:textId="51B3CC67" w:rsidR="00DE4DA2" w:rsidRPr="00CB0A09" w:rsidRDefault="00DE4DA2" w:rsidP="00B633CB">
      <w:pPr>
        <w:jc w:val="left"/>
        <w:rPr>
          <w:rFonts w:asciiTheme="minorHAnsi" w:hAnsiTheme="minorHAnsi" w:cstheme="minorHAnsi"/>
          <w:i/>
          <w:sz w:val="22"/>
          <w:szCs w:val="22"/>
        </w:rPr>
      </w:pPr>
      <w:r w:rsidRPr="00CB0A09">
        <w:rPr>
          <w:rFonts w:asciiTheme="minorHAnsi" w:hAnsiTheme="minorHAnsi" w:cstheme="minorHAnsi"/>
          <w:i/>
          <w:sz w:val="22"/>
          <w:szCs w:val="22"/>
          <w:u w:val="single"/>
        </w:rPr>
        <w:t>Issue 1</w:t>
      </w:r>
      <w:r w:rsidRPr="00CB0A09">
        <w:rPr>
          <w:rFonts w:asciiTheme="minorHAnsi" w:hAnsiTheme="minorHAnsi" w:cstheme="minorHAnsi"/>
          <w:i/>
          <w:sz w:val="22"/>
          <w:szCs w:val="22"/>
        </w:rPr>
        <w:t>:</w:t>
      </w:r>
      <w:r w:rsidR="000E1AC9" w:rsidRPr="00CB0A09">
        <w:rPr>
          <w:rFonts w:asciiTheme="minorHAnsi" w:hAnsiTheme="minorHAnsi" w:cstheme="minorHAnsi"/>
          <w:i/>
          <w:sz w:val="22"/>
          <w:szCs w:val="22"/>
        </w:rPr>
        <w:t xml:space="preserve"> </w:t>
      </w:r>
      <w:r w:rsidR="00B633CB" w:rsidRPr="00CB0A09">
        <w:rPr>
          <w:rFonts w:asciiTheme="minorHAnsi" w:hAnsiTheme="minorHAnsi" w:cstheme="minorHAnsi"/>
          <w:i/>
          <w:sz w:val="22"/>
          <w:szCs w:val="22"/>
        </w:rPr>
        <w:t>The p</w:t>
      </w:r>
      <w:r w:rsidR="000E1AC9" w:rsidRPr="00CB0A09">
        <w:rPr>
          <w:rFonts w:asciiTheme="minorHAnsi" w:hAnsiTheme="minorHAnsi" w:cstheme="minorHAnsi"/>
          <w:i/>
          <w:sz w:val="22"/>
          <w:szCs w:val="22"/>
        </w:rPr>
        <w:t>acket marking solution may not reflect the real-time congestion</w:t>
      </w:r>
      <w:r w:rsidR="00A93CAE" w:rsidRPr="00CB0A09">
        <w:rPr>
          <w:rFonts w:asciiTheme="minorHAnsi" w:hAnsiTheme="minorHAnsi" w:cstheme="minorHAnsi"/>
          <w:i/>
          <w:sz w:val="22"/>
          <w:szCs w:val="22"/>
        </w:rPr>
        <w:t>.</w:t>
      </w:r>
    </w:p>
    <w:p w14:paraId="587FB961" w14:textId="333A3466" w:rsidR="00FC210D" w:rsidRPr="00E93FFB" w:rsidRDefault="00FC210D" w:rsidP="00B633CB">
      <w:pPr>
        <w:pStyle w:val="ListParagraph"/>
        <w:numPr>
          <w:ilvl w:val="0"/>
          <w:numId w:val="5"/>
        </w:numPr>
        <w:jc w:val="left"/>
        <w:rPr>
          <w:rFonts w:asciiTheme="minorHAnsi" w:hAnsiTheme="minorHAnsi" w:cstheme="minorHAnsi"/>
          <w:sz w:val="22"/>
          <w:szCs w:val="22"/>
        </w:rPr>
      </w:pPr>
      <w:r w:rsidRPr="00E93FFB">
        <w:rPr>
          <w:rFonts w:asciiTheme="minorHAnsi" w:hAnsiTheme="minorHAnsi" w:cstheme="minorHAnsi"/>
          <w:sz w:val="22"/>
          <w:szCs w:val="22"/>
        </w:rPr>
        <w:t>The</w:t>
      </w:r>
      <w:r w:rsidR="00A93CAE">
        <w:rPr>
          <w:rFonts w:asciiTheme="minorHAnsi" w:hAnsiTheme="minorHAnsi" w:cstheme="minorHAnsi"/>
          <w:sz w:val="22"/>
          <w:szCs w:val="22"/>
        </w:rPr>
        <w:t xml:space="preserve"> intention is not at all to</w:t>
      </w:r>
      <w:r w:rsidR="006930AB">
        <w:rPr>
          <w:rFonts w:asciiTheme="minorHAnsi" w:hAnsiTheme="minorHAnsi" w:cstheme="minorHAnsi"/>
          <w:sz w:val="22"/>
          <w:szCs w:val="22"/>
        </w:rPr>
        <w:t xml:space="preserve"> reflect</w:t>
      </w:r>
      <w:r w:rsidR="00A93CAE">
        <w:rPr>
          <w:rFonts w:asciiTheme="minorHAnsi" w:hAnsiTheme="minorHAnsi" w:cstheme="minorHAnsi"/>
          <w:sz w:val="22"/>
          <w:szCs w:val="22"/>
        </w:rPr>
        <w:t xml:space="preserve"> the congestion in real time</w:t>
      </w:r>
      <w:r w:rsidR="00F0676D">
        <w:rPr>
          <w:rFonts w:asciiTheme="minorHAnsi" w:hAnsiTheme="minorHAnsi" w:cstheme="minorHAnsi"/>
          <w:sz w:val="22"/>
          <w:szCs w:val="22"/>
        </w:rPr>
        <w:t>. The</w:t>
      </w:r>
      <w:r w:rsidR="00C84B80">
        <w:rPr>
          <w:rFonts w:asciiTheme="minorHAnsi" w:hAnsiTheme="minorHAnsi" w:cstheme="minorHAnsi"/>
          <w:sz w:val="22"/>
          <w:szCs w:val="22"/>
        </w:rPr>
        <w:t xml:space="preserve"> short-term congestion events are to be solved by hop-by-hop flow control. </w:t>
      </w:r>
      <w:r w:rsidR="002F40F4">
        <w:rPr>
          <w:rFonts w:asciiTheme="minorHAnsi" w:hAnsiTheme="minorHAnsi" w:cstheme="minorHAnsi"/>
          <w:sz w:val="22"/>
          <w:szCs w:val="22"/>
        </w:rPr>
        <w:t xml:space="preserve">The intention is to prevent the </w:t>
      </w:r>
      <w:r w:rsidR="001A26CE">
        <w:rPr>
          <w:rFonts w:asciiTheme="minorHAnsi" w:hAnsiTheme="minorHAnsi" w:cstheme="minorHAnsi"/>
          <w:sz w:val="22"/>
          <w:szCs w:val="22"/>
        </w:rPr>
        <w:t xml:space="preserve">mid-term </w:t>
      </w:r>
      <w:r w:rsidR="002F40F4">
        <w:rPr>
          <w:rFonts w:asciiTheme="minorHAnsi" w:hAnsiTheme="minorHAnsi" w:cstheme="minorHAnsi"/>
          <w:sz w:val="22"/>
          <w:szCs w:val="22"/>
        </w:rPr>
        <w:t>congestion from happening at all, and that is done by</w:t>
      </w:r>
      <w:r w:rsidR="007169C7">
        <w:rPr>
          <w:rFonts w:asciiTheme="minorHAnsi" w:hAnsiTheme="minorHAnsi" w:cstheme="minorHAnsi"/>
          <w:sz w:val="22"/>
          <w:szCs w:val="22"/>
        </w:rPr>
        <w:t xml:space="preserve"> detecting and</w:t>
      </w:r>
      <w:r w:rsidR="002F40F4">
        <w:rPr>
          <w:rFonts w:asciiTheme="minorHAnsi" w:hAnsiTheme="minorHAnsi" w:cstheme="minorHAnsi"/>
          <w:sz w:val="22"/>
          <w:szCs w:val="22"/>
        </w:rPr>
        <w:t xml:space="preserve"> informing the donor that there is a trend of increase </w:t>
      </w:r>
      <w:r w:rsidR="0094234F">
        <w:rPr>
          <w:rFonts w:asciiTheme="minorHAnsi" w:hAnsiTheme="minorHAnsi" w:cstheme="minorHAnsi"/>
          <w:sz w:val="22"/>
          <w:szCs w:val="22"/>
        </w:rPr>
        <w:t>of queuing delays at intermediate nodes.</w:t>
      </w:r>
      <w:r w:rsidR="001A5803" w:rsidRPr="00E93FFB">
        <w:rPr>
          <w:rFonts w:asciiTheme="minorHAnsi" w:hAnsiTheme="minorHAnsi" w:cstheme="minorHAnsi"/>
          <w:sz w:val="22"/>
          <w:szCs w:val="22"/>
        </w:rPr>
        <w:t xml:space="preserve"> </w:t>
      </w:r>
      <w:r w:rsidR="00F67BB5">
        <w:rPr>
          <w:rFonts w:asciiTheme="minorHAnsi" w:hAnsiTheme="minorHAnsi" w:cstheme="minorHAnsi"/>
          <w:sz w:val="22"/>
          <w:szCs w:val="22"/>
        </w:rPr>
        <w:t>This is an early sign of potential congestion, giving enough time for the donor to “slow down”</w:t>
      </w:r>
      <w:r w:rsidR="003940A2">
        <w:rPr>
          <w:rFonts w:asciiTheme="minorHAnsi" w:hAnsiTheme="minorHAnsi" w:cstheme="minorHAnsi"/>
          <w:sz w:val="22"/>
          <w:szCs w:val="22"/>
        </w:rPr>
        <w:t xml:space="preserve"> before the actual congestion occurs.</w:t>
      </w:r>
    </w:p>
    <w:p w14:paraId="52F97D6C" w14:textId="6A900CA3" w:rsidR="00F6656F" w:rsidRPr="00CB0A09" w:rsidRDefault="00F6656F" w:rsidP="00B633CB">
      <w:pPr>
        <w:jc w:val="left"/>
        <w:rPr>
          <w:rFonts w:asciiTheme="minorHAnsi" w:hAnsiTheme="minorHAnsi" w:cstheme="minorHAnsi"/>
          <w:i/>
          <w:sz w:val="22"/>
          <w:szCs w:val="22"/>
        </w:rPr>
      </w:pPr>
      <w:r w:rsidRPr="00CB0A09">
        <w:rPr>
          <w:rFonts w:asciiTheme="minorHAnsi" w:hAnsiTheme="minorHAnsi" w:cstheme="minorHAnsi"/>
          <w:i/>
          <w:sz w:val="22"/>
          <w:szCs w:val="22"/>
          <w:u w:val="single"/>
        </w:rPr>
        <w:t xml:space="preserve">Issue </w:t>
      </w:r>
      <w:r w:rsidR="00B17044" w:rsidRPr="00CB0A09">
        <w:rPr>
          <w:rFonts w:asciiTheme="minorHAnsi" w:hAnsiTheme="minorHAnsi" w:cstheme="minorHAnsi"/>
          <w:i/>
          <w:sz w:val="22"/>
          <w:szCs w:val="22"/>
          <w:u w:val="single"/>
        </w:rPr>
        <w:t>2</w:t>
      </w:r>
      <w:r w:rsidRPr="00CB0A09">
        <w:rPr>
          <w:rFonts w:asciiTheme="minorHAnsi" w:hAnsiTheme="minorHAnsi" w:cstheme="minorHAnsi"/>
          <w:i/>
          <w:sz w:val="22"/>
          <w:szCs w:val="22"/>
        </w:rPr>
        <w:t xml:space="preserve">: </w:t>
      </w:r>
      <w:r w:rsidR="00D75E09" w:rsidRPr="00CB0A09">
        <w:rPr>
          <w:rFonts w:asciiTheme="minorHAnsi" w:eastAsia="SimSun" w:hAnsiTheme="minorHAnsi" w:cstheme="minorHAnsi"/>
          <w:bCs/>
          <w:i/>
          <w:sz w:val="22"/>
          <w:szCs w:val="22"/>
        </w:rPr>
        <w:t xml:space="preserve">The </w:t>
      </w:r>
      <w:r w:rsidRPr="00CB0A09">
        <w:rPr>
          <w:rFonts w:asciiTheme="minorHAnsi" w:hAnsiTheme="minorHAnsi" w:cstheme="minorHAnsi"/>
          <w:i/>
          <w:sz w:val="22"/>
          <w:szCs w:val="22"/>
        </w:rPr>
        <w:t>delay thresholds</w:t>
      </w:r>
      <w:r w:rsidR="00D75E09" w:rsidRPr="00CB0A09">
        <w:rPr>
          <w:rFonts w:asciiTheme="minorHAnsi" w:hAnsiTheme="minorHAnsi" w:cstheme="minorHAnsi"/>
          <w:i/>
          <w:sz w:val="22"/>
          <w:szCs w:val="22"/>
        </w:rPr>
        <w:t xml:space="preserve"> for packet marking ma</w:t>
      </w:r>
      <w:r w:rsidRPr="00CB0A09">
        <w:rPr>
          <w:rFonts w:asciiTheme="minorHAnsi" w:hAnsiTheme="minorHAnsi" w:cstheme="minorHAnsi"/>
          <w:i/>
          <w:sz w:val="22"/>
          <w:szCs w:val="22"/>
        </w:rPr>
        <w:t>y not be uniformly configured.</w:t>
      </w:r>
      <w:r w:rsidR="002D4652" w:rsidRPr="00CB0A09">
        <w:rPr>
          <w:rFonts w:asciiTheme="minorHAnsi" w:hAnsiTheme="minorHAnsi" w:cstheme="minorHAnsi"/>
          <w:i/>
          <w:sz w:val="22"/>
          <w:szCs w:val="22"/>
        </w:rPr>
        <w:t xml:space="preserve"> For the reporting to be meaningful to CU-UP, RAN2 and/or RAN3 would need to specify the exact definition and measurement of delay at an IAB node, and based on this definition, triggers for packet marking.</w:t>
      </w:r>
    </w:p>
    <w:p w14:paraId="611AB22C" w14:textId="6C846E44" w:rsidR="00F6656F" w:rsidRPr="00E93FFB" w:rsidRDefault="00F6656F" w:rsidP="00B633CB">
      <w:pPr>
        <w:pStyle w:val="ListParagraph"/>
        <w:numPr>
          <w:ilvl w:val="0"/>
          <w:numId w:val="5"/>
        </w:numPr>
        <w:jc w:val="left"/>
        <w:rPr>
          <w:rFonts w:asciiTheme="minorHAnsi" w:hAnsiTheme="minorHAnsi" w:cstheme="minorHAnsi"/>
          <w:sz w:val="22"/>
          <w:szCs w:val="22"/>
        </w:rPr>
      </w:pPr>
      <w:r w:rsidRPr="00E93FFB">
        <w:rPr>
          <w:rFonts w:asciiTheme="minorHAnsi" w:hAnsiTheme="minorHAnsi" w:cstheme="minorHAnsi"/>
          <w:sz w:val="22"/>
          <w:szCs w:val="22"/>
        </w:rPr>
        <w:t>The</w:t>
      </w:r>
      <w:r w:rsidR="00471ACB">
        <w:rPr>
          <w:rFonts w:asciiTheme="minorHAnsi" w:hAnsiTheme="minorHAnsi" w:cstheme="minorHAnsi"/>
          <w:sz w:val="22"/>
          <w:szCs w:val="22"/>
        </w:rPr>
        <w:t xml:space="preserve">re is no need to specify </w:t>
      </w:r>
      <w:r w:rsidR="005B7154">
        <w:rPr>
          <w:rFonts w:asciiTheme="minorHAnsi" w:hAnsiTheme="minorHAnsi" w:cstheme="minorHAnsi"/>
          <w:sz w:val="22"/>
          <w:szCs w:val="22"/>
        </w:rPr>
        <w:t xml:space="preserve">the </w:t>
      </w:r>
      <w:r w:rsidR="00915E85">
        <w:rPr>
          <w:rFonts w:asciiTheme="minorHAnsi" w:hAnsiTheme="minorHAnsi" w:cstheme="minorHAnsi"/>
          <w:sz w:val="22"/>
          <w:szCs w:val="22"/>
        </w:rPr>
        <w:t xml:space="preserve">queuing delay </w:t>
      </w:r>
      <w:r w:rsidR="005B7154">
        <w:rPr>
          <w:rFonts w:asciiTheme="minorHAnsi" w:hAnsiTheme="minorHAnsi" w:cstheme="minorHAnsi"/>
          <w:sz w:val="22"/>
          <w:szCs w:val="22"/>
        </w:rPr>
        <w:t>thresholds, this is up to IAB-DU implementation.</w:t>
      </w:r>
      <w:r w:rsidRPr="00E93FFB">
        <w:rPr>
          <w:rFonts w:asciiTheme="minorHAnsi" w:hAnsiTheme="minorHAnsi" w:cstheme="minorHAnsi"/>
          <w:sz w:val="22"/>
          <w:szCs w:val="22"/>
        </w:rPr>
        <w:t xml:space="preserve"> </w:t>
      </w:r>
      <w:r w:rsidR="00101E00">
        <w:rPr>
          <w:rFonts w:asciiTheme="minorHAnsi" w:hAnsiTheme="minorHAnsi" w:cstheme="minorHAnsi"/>
          <w:sz w:val="22"/>
          <w:szCs w:val="22"/>
        </w:rPr>
        <w:t>Note that w</w:t>
      </w:r>
      <w:r w:rsidR="00564DBB">
        <w:rPr>
          <w:rFonts w:asciiTheme="minorHAnsi" w:hAnsiTheme="minorHAnsi" w:cstheme="minorHAnsi"/>
          <w:sz w:val="22"/>
          <w:szCs w:val="22"/>
        </w:rPr>
        <w:t>e did not specify the thresholds for</w:t>
      </w:r>
      <w:r w:rsidR="0002403B">
        <w:rPr>
          <w:rFonts w:asciiTheme="minorHAnsi" w:hAnsiTheme="minorHAnsi" w:cstheme="minorHAnsi"/>
          <w:sz w:val="22"/>
          <w:szCs w:val="22"/>
        </w:rPr>
        <w:t xml:space="preserve"> DU overload and</w:t>
      </w:r>
      <w:r w:rsidR="00564DBB">
        <w:rPr>
          <w:rFonts w:asciiTheme="minorHAnsi" w:hAnsiTheme="minorHAnsi" w:cstheme="minorHAnsi"/>
          <w:sz w:val="22"/>
          <w:szCs w:val="22"/>
        </w:rPr>
        <w:t xml:space="preserve"> CP-based congestion mitigation</w:t>
      </w:r>
      <w:r w:rsidR="00650CCB">
        <w:rPr>
          <w:rFonts w:asciiTheme="minorHAnsi" w:hAnsiTheme="minorHAnsi" w:cstheme="minorHAnsi"/>
          <w:sz w:val="22"/>
          <w:szCs w:val="22"/>
        </w:rPr>
        <w:t xml:space="preserve">, since </w:t>
      </w:r>
      <w:r w:rsidR="00650CCB">
        <w:rPr>
          <w:rFonts w:asciiTheme="minorHAnsi" w:hAnsiTheme="minorHAnsi" w:cstheme="minorHAnsi"/>
          <w:sz w:val="22"/>
          <w:szCs w:val="22"/>
        </w:rPr>
        <w:lastRenderedPageBreak/>
        <w:t>thresholds are always up to implementation</w:t>
      </w:r>
      <w:r w:rsidR="00101E00">
        <w:rPr>
          <w:rFonts w:asciiTheme="minorHAnsi" w:hAnsiTheme="minorHAnsi" w:cstheme="minorHAnsi"/>
          <w:sz w:val="22"/>
          <w:szCs w:val="22"/>
        </w:rPr>
        <w:t>.</w:t>
      </w:r>
      <w:r w:rsidR="00F0676D">
        <w:rPr>
          <w:rFonts w:asciiTheme="minorHAnsi" w:hAnsiTheme="minorHAnsi" w:cstheme="minorHAnsi"/>
          <w:sz w:val="22"/>
          <w:szCs w:val="22"/>
        </w:rPr>
        <w:t xml:space="preserve"> Besides, the IAB-DU has the best overview of its resource situation and is hence the “most competent” to </w:t>
      </w:r>
      <w:r w:rsidR="0009062A">
        <w:rPr>
          <w:rFonts w:asciiTheme="minorHAnsi" w:hAnsiTheme="minorHAnsi" w:cstheme="minorHAnsi"/>
          <w:sz w:val="22"/>
          <w:szCs w:val="22"/>
        </w:rPr>
        <w:t>determine whether the queuing delay is increasing.</w:t>
      </w:r>
    </w:p>
    <w:p w14:paraId="1D41FC9A" w14:textId="6C73B01A" w:rsidR="001B1626" w:rsidRPr="00CB0A09" w:rsidRDefault="00BC0C96" w:rsidP="00B633CB">
      <w:pPr>
        <w:jc w:val="left"/>
        <w:rPr>
          <w:rFonts w:asciiTheme="minorHAnsi" w:eastAsiaTheme="minorEastAsia" w:hAnsiTheme="minorHAnsi" w:cstheme="minorHAnsi"/>
          <w:i/>
          <w:sz w:val="22"/>
          <w:szCs w:val="22"/>
        </w:rPr>
      </w:pPr>
      <w:r w:rsidRPr="00CB0A09">
        <w:rPr>
          <w:rFonts w:asciiTheme="minorHAnsi" w:eastAsiaTheme="minorEastAsia" w:hAnsiTheme="minorHAnsi" w:cstheme="minorHAnsi"/>
          <w:i/>
          <w:sz w:val="22"/>
          <w:szCs w:val="22"/>
          <w:u w:val="single"/>
        </w:rPr>
        <w:t xml:space="preserve">Issue </w:t>
      </w:r>
      <w:r w:rsidR="00656344" w:rsidRPr="00CB0A09">
        <w:rPr>
          <w:rFonts w:asciiTheme="minorHAnsi" w:eastAsiaTheme="minorEastAsia" w:hAnsiTheme="minorHAnsi" w:cstheme="minorHAnsi"/>
          <w:i/>
          <w:sz w:val="22"/>
          <w:szCs w:val="22"/>
          <w:u w:val="single"/>
        </w:rPr>
        <w:t>3</w:t>
      </w:r>
      <w:r w:rsidRPr="00CB0A09">
        <w:rPr>
          <w:rFonts w:asciiTheme="minorHAnsi" w:eastAsiaTheme="minorEastAsia" w:hAnsiTheme="minorHAnsi" w:cstheme="minorHAnsi"/>
          <w:i/>
          <w:sz w:val="22"/>
          <w:szCs w:val="22"/>
        </w:rPr>
        <w:t xml:space="preserve">: </w:t>
      </w:r>
      <w:r w:rsidR="003940A2" w:rsidRPr="00CB0A09">
        <w:rPr>
          <w:rFonts w:asciiTheme="minorHAnsi" w:eastAsiaTheme="minorEastAsia" w:hAnsiTheme="minorHAnsi" w:cstheme="minorHAnsi"/>
          <w:i/>
          <w:sz w:val="22"/>
          <w:szCs w:val="22"/>
        </w:rPr>
        <w:t>T</w:t>
      </w:r>
      <w:r w:rsidR="001B1626" w:rsidRPr="00CB0A09">
        <w:rPr>
          <w:rFonts w:asciiTheme="minorHAnsi" w:eastAsiaTheme="minorEastAsia" w:hAnsiTheme="minorHAnsi" w:cstheme="minorHAnsi"/>
          <w:i/>
          <w:sz w:val="22"/>
          <w:szCs w:val="22"/>
        </w:rPr>
        <w:t>he spec</w:t>
      </w:r>
      <w:r w:rsidR="003940A2" w:rsidRPr="00CB0A09">
        <w:rPr>
          <w:rFonts w:asciiTheme="minorHAnsi" w:eastAsiaTheme="minorEastAsia" w:hAnsiTheme="minorHAnsi" w:cstheme="minorHAnsi"/>
          <w:i/>
          <w:sz w:val="22"/>
          <w:szCs w:val="22"/>
        </w:rPr>
        <w:t>ification</w:t>
      </w:r>
      <w:r w:rsidR="001B1626" w:rsidRPr="00CB0A09">
        <w:rPr>
          <w:rFonts w:asciiTheme="minorHAnsi" w:eastAsiaTheme="minorEastAsia" w:hAnsiTheme="minorHAnsi" w:cstheme="minorHAnsi"/>
          <w:i/>
          <w:sz w:val="22"/>
          <w:szCs w:val="22"/>
        </w:rPr>
        <w:t xml:space="preserve"> impact </w:t>
      </w:r>
      <w:r w:rsidR="003940A2" w:rsidRPr="00CB0A09">
        <w:rPr>
          <w:rFonts w:asciiTheme="minorHAnsi" w:eastAsiaTheme="minorEastAsia" w:hAnsiTheme="minorHAnsi" w:cstheme="minorHAnsi"/>
          <w:i/>
          <w:sz w:val="22"/>
          <w:szCs w:val="22"/>
        </w:rPr>
        <w:t>of</w:t>
      </w:r>
      <w:r w:rsidR="009D258B" w:rsidRPr="00CB0A09">
        <w:rPr>
          <w:rFonts w:asciiTheme="minorHAnsi" w:eastAsiaTheme="minorEastAsia" w:hAnsiTheme="minorHAnsi" w:cstheme="minorHAnsi"/>
          <w:i/>
          <w:sz w:val="22"/>
          <w:szCs w:val="22"/>
        </w:rPr>
        <w:t xml:space="preserve"> packet marking is </w:t>
      </w:r>
      <w:r w:rsidR="001B1626" w:rsidRPr="00CB0A09">
        <w:rPr>
          <w:rFonts w:asciiTheme="minorHAnsi" w:eastAsiaTheme="minorEastAsia" w:hAnsiTheme="minorHAnsi" w:cstheme="minorHAnsi"/>
          <w:i/>
          <w:sz w:val="22"/>
          <w:szCs w:val="22"/>
        </w:rPr>
        <w:t xml:space="preserve">too large. </w:t>
      </w:r>
    </w:p>
    <w:p w14:paraId="3EC45526" w14:textId="2892BA45" w:rsidR="005769BB" w:rsidRDefault="005769BB" w:rsidP="00B633CB">
      <w:pPr>
        <w:pStyle w:val="ListParagraph"/>
        <w:numPr>
          <w:ilvl w:val="0"/>
          <w:numId w:val="5"/>
        </w:numPr>
        <w:jc w:val="left"/>
        <w:rPr>
          <w:rFonts w:asciiTheme="minorHAnsi" w:eastAsiaTheme="minorEastAsia" w:hAnsiTheme="minorHAnsi" w:cstheme="minorHAnsi"/>
          <w:sz w:val="22"/>
          <w:szCs w:val="22"/>
          <w:lang w:val="en-US"/>
        </w:rPr>
      </w:pPr>
      <w:r w:rsidRPr="00E93FFB">
        <w:rPr>
          <w:rFonts w:asciiTheme="minorHAnsi" w:eastAsiaTheme="minorEastAsia" w:hAnsiTheme="minorHAnsi" w:cstheme="minorHAnsi"/>
          <w:sz w:val="22"/>
          <w:szCs w:val="22"/>
          <w:lang w:val="en-US"/>
        </w:rPr>
        <w:t>The</w:t>
      </w:r>
      <w:r w:rsidR="009D258B">
        <w:rPr>
          <w:rFonts w:asciiTheme="minorHAnsi" w:eastAsiaTheme="minorEastAsia" w:hAnsiTheme="minorHAnsi" w:cstheme="minorHAnsi"/>
          <w:sz w:val="22"/>
          <w:szCs w:val="22"/>
          <w:lang w:val="en-US"/>
        </w:rPr>
        <w:t xml:space="preserve"> specification impact is on the DDDS (as all the other options previously discussed)</w:t>
      </w:r>
      <w:r w:rsidR="0009062A">
        <w:rPr>
          <w:rFonts w:asciiTheme="minorHAnsi" w:eastAsiaTheme="minorEastAsia" w:hAnsiTheme="minorHAnsi" w:cstheme="minorHAnsi"/>
          <w:sz w:val="22"/>
          <w:szCs w:val="22"/>
          <w:lang w:val="en-US"/>
        </w:rPr>
        <w:t>. In addition, there is</w:t>
      </w:r>
      <w:r w:rsidR="009D258B">
        <w:rPr>
          <w:rFonts w:asciiTheme="minorHAnsi" w:eastAsiaTheme="minorEastAsia" w:hAnsiTheme="minorHAnsi" w:cstheme="minorHAnsi"/>
          <w:sz w:val="22"/>
          <w:szCs w:val="22"/>
          <w:lang w:val="en-US"/>
        </w:rPr>
        <w:t xml:space="preserve"> </w:t>
      </w:r>
      <w:r w:rsidR="00D64D6D">
        <w:rPr>
          <w:rFonts w:asciiTheme="minorHAnsi" w:eastAsiaTheme="minorEastAsia" w:hAnsiTheme="minorHAnsi" w:cstheme="minorHAnsi"/>
          <w:sz w:val="22"/>
          <w:szCs w:val="22"/>
          <w:lang w:val="en-US"/>
        </w:rPr>
        <w:t xml:space="preserve">also </w:t>
      </w:r>
      <w:r w:rsidR="00F361EA">
        <w:rPr>
          <w:rFonts w:asciiTheme="minorHAnsi" w:eastAsiaTheme="minorEastAsia" w:hAnsiTheme="minorHAnsi" w:cstheme="minorHAnsi"/>
          <w:sz w:val="22"/>
          <w:szCs w:val="22"/>
          <w:lang w:val="en-US"/>
        </w:rPr>
        <w:t>BAP</w:t>
      </w:r>
      <w:r w:rsidR="0009062A">
        <w:rPr>
          <w:rFonts w:asciiTheme="minorHAnsi" w:eastAsiaTheme="minorEastAsia" w:hAnsiTheme="minorHAnsi" w:cstheme="minorHAnsi"/>
          <w:sz w:val="22"/>
          <w:szCs w:val="22"/>
          <w:lang w:val="en-US"/>
        </w:rPr>
        <w:t xml:space="preserve"> impact</w:t>
      </w:r>
      <w:r w:rsidR="00F361EA">
        <w:rPr>
          <w:rFonts w:asciiTheme="minorHAnsi" w:eastAsiaTheme="minorEastAsia" w:hAnsiTheme="minorHAnsi" w:cstheme="minorHAnsi"/>
          <w:sz w:val="22"/>
          <w:szCs w:val="22"/>
          <w:lang w:val="en-US"/>
        </w:rPr>
        <w:t>, in the form of a single bit in BAP header.</w:t>
      </w:r>
      <w:r w:rsidR="00002870">
        <w:rPr>
          <w:rFonts w:asciiTheme="minorHAnsi" w:eastAsiaTheme="minorEastAsia" w:hAnsiTheme="minorHAnsi" w:cstheme="minorHAnsi"/>
          <w:sz w:val="22"/>
          <w:szCs w:val="22"/>
          <w:lang w:val="en-US"/>
        </w:rPr>
        <w:t xml:space="preserve"> Now the question here is: do we want a reactive or a proactive approach to congestion mitigation</w:t>
      </w:r>
      <w:r w:rsidR="00D27341">
        <w:rPr>
          <w:rFonts w:asciiTheme="minorHAnsi" w:eastAsiaTheme="minorEastAsia" w:hAnsiTheme="minorHAnsi" w:cstheme="minorHAnsi"/>
          <w:sz w:val="22"/>
          <w:szCs w:val="22"/>
          <w:lang w:val="en-US"/>
        </w:rPr>
        <w:t>?</w:t>
      </w:r>
      <w:r w:rsidR="00002870">
        <w:rPr>
          <w:rFonts w:asciiTheme="minorHAnsi" w:eastAsiaTheme="minorEastAsia" w:hAnsiTheme="minorHAnsi" w:cstheme="minorHAnsi"/>
          <w:sz w:val="22"/>
          <w:szCs w:val="22"/>
          <w:lang w:val="en-US"/>
        </w:rPr>
        <w:t xml:space="preserve"> If proactive approach is desired, then the </w:t>
      </w:r>
      <w:r w:rsidR="00502416">
        <w:rPr>
          <w:rFonts w:asciiTheme="minorHAnsi" w:eastAsiaTheme="minorEastAsia" w:hAnsiTheme="minorHAnsi" w:cstheme="minorHAnsi"/>
          <w:sz w:val="22"/>
          <w:szCs w:val="22"/>
          <w:lang w:val="en-US"/>
        </w:rPr>
        <w:t>potential congestion events need to be detected in intermediate nodes, because this is likely where the congestion will occur.</w:t>
      </w:r>
      <w:r w:rsidR="00A02FEA">
        <w:rPr>
          <w:rFonts w:asciiTheme="minorHAnsi" w:eastAsiaTheme="minorEastAsia" w:hAnsiTheme="minorHAnsi" w:cstheme="minorHAnsi"/>
          <w:sz w:val="22"/>
          <w:szCs w:val="22"/>
          <w:lang w:val="en-US"/>
        </w:rPr>
        <w:t xml:space="preserve"> </w:t>
      </w:r>
      <w:r w:rsidR="00191766">
        <w:rPr>
          <w:rFonts w:asciiTheme="minorHAnsi" w:eastAsiaTheme="minorEastAsia" w:hAnsiTheme="minorHAnsi" w:cstheme="minorHAnsi"/>
          <w:sz w:val="22"/>
          <w:szCs w:val="22"/>
          <w:lang w:val="en-US"/>
        </w:rPr>
        <w:t xml:space="preserve">Since </w:t>
      </w:r>
      <w:r w:rsidR="00A02FEA">
        <w:rPr>
          <w:rFonts w:asciiTheme="minorHAnsi" w:eastAsiaTheme="minorEastAsia" w:hAnsiTheme="minorHAnsi" w:cstheme="minorHAnsi"/>
          <w:sz w:val="22"/>
          <w:szCs w:val="22"/>
          <w:lang w:val="en-US"/>
        </w:rPr>
        <w:t xml:space="preserve">the only layer accessible by intermediate nodes is the </w:t>
      </w:r>
      <w:r w:rsidR="00A02FEA" w:rsidRPr="00A02FEA">
        <w:rPr>
          <w:rFonts w:asciiTheme="minorHAnsi" w:eastAsiaTheme="minorEastAsia" w:hAnsiTheme="minorHAnsi" w:cstheme="minorHAnsi"/>
          <w:sz w:val="22"/>
          <w:szCs w:val="22"/>
          <w:lang w:val="en-US"/>
        </w:rPr>
        <w:t>BAP</w:t>
      </w:r>
      <w:r w:rsidR="00191766">
        <w:rPr>
          <w:rFonts w:asciiTheme="minorHAnsi" w:eastAsiaTheme="minorEastAsia" w:hAnsiTheme="minorHAnsi" w:cstheme="minorHAnsi"/>
          <w:sz w:val="22"/>
          <w:szCs w:val="22"/>
          <w:lang w:val="en-US"/>
        </w:rPr>
        <w:t xml:space="preserve">, the BAP </w:t>
      </w:r>
      <w:r w:rsidR="00A02FEA" w:rsidRPr="00A02FEA">
        <w:rPr>
          <w:rFonts w:asciiTheme="minorHAnsi" w:eastAsiaTheme="minorEastAsia" w:hAnsiTheme="minorHAnsi" w:cstheme="minorHAnsi"/>
          <w:sz w:val="22"/>
          <w:szCs w:val="22"/>
          <w:lang w:val="en-US"/>
        </w:rPr>
        <w:t xml:space="preserve">is hence the </w:t>
      </w:r>
      <w:r w:rsidR="00C86D1B">
        <w:rPr>
          <w:rFonts w:asciiTheme="minorHAnsi" w:eastAsiaTheme="minorEastAsia" w:hAnsiTheme="minorHAnsi" w:cstheme="minorHAnsi"/>
          <w:sz w:val="22"/>
          <w:szCs w:val="22"/>
          <w:lang w:val="en-US"/>
        </w:rPr>
        <w:t xml:space="preserve">right </w:t>
      </w:r>
      <w:r w:rsidR="00A02FEA" w:rsidRPr="00A02FEA">
        <w:rPr>
          <w:rFonts w:asciiTheme="minorHAnsi" w:eastAsiaTheme="minorEastAsia" w:hAnsiTheme="minorHAnsi" w:cstheme="minorHAnsi"/>
          <w:sz w:val="22"/>
          <w:szCs w:val="22"/>
          <w:lang w:val="en-US"/>
        </w:rPr>
        <w:t>tool for the intermediate</w:t>
      </w:r>
      <w:r w:rsidR="00C86D1B">
        <w:rPr>
          <w:rFonts w:asciiTheme="minorHAnsi" w:eastAsiaTheme="minorEastAsia" w:hAnsiTheme="minorHAnsi" w:cstheme="minorHAnsi"/>
          <w:sz w:val="22"/>
          <w:szCs w:val="22"/>
          <w:lang w:val="en-US"/>
        </w:rPr>
        <w:t xml:space="preserve"> </w:t>
      </w:r>
      <w:r w:rsidR="00C86D1B" w:rsidRPr="00C86D1B">
        <w:rPr>
          <w:rFonts w:asciiTheme="minorHAnsi" w:eastAsiaTheme="minorEastAsia" w:hAnsiTheme="minorHAnsi" w:cstheme="minorHAnsi"/>
          <w:sz w:val="22"/>
          <w:szCs w:val="22"/>
          <w:lang w:val="en-US"/>
        </w:rPr>
        <w:t>nodes to</w:t>
      </w:r>
      <w:r w:rsidR="00C86D1B">
        <w:rPr>
          <w:rFonts w:asciiTheme="minorHAnsi" w:eastAsiaTheme="minorEastAsia" w:hAnsiTheme="minorHAnsi" w:cstheme="minorHAnsi"/>
          <w:sz w:val="22"/>
          <w:szCs w:val="22"/>
          <w:lang w:val="en-US"/>
        </w:rPr>
        <w:t xml:space="preserve"> indic</w:t>
      </w:r>
      <w:r w:rsidR="00F02E06">
        <w:rPr>
          <w:rFonts w:asciiTheme="minorHAnsi" w:eastAsiaTheme="minorEastAsia" w:hAnsiTheme="minorHAnsi" w:cstheme="minorHAnsi"/>
          <w:sz w:val="22"/>
          <w:szCs w:val="22"/>
          <w:lang w:val="en-US"/>
        </w:rPr>
        <w:t>ate</w:t>
      </w:r>
      <w:r w:rsidR="00CC324F">
        <w:rPr>
          <w:rFonts w:asciiTheme="minorHAnsi" w:eastAsiaTheme="minorEastAsia" w:hAnsiTheme="minorHAnsi" w:cstheme="minorHAnsi"/>
          <w:sz w:val="22"/>
          <w:szCs w:val="22"/>
          <w:lang w:val="en-US"/>
        </w:rPr>
        <w:t xml:space="preserve"> imminent</w:t>
      </w:r>
      <w:r w:rsidR="00F02E06">
        <w:rPr>
          <w:rFonts w:asciiTheme="minorHAnsi" w:eastAsiaTheme="minorEastAsia" w:hAnsiTheme="minorHAnsi" w:cstheme="minorHAnsi"/>
          <w:sz w:val="22"/>
          <w:szCs w:val="22"/>
          <w:lang w:val="en-US"/>
        </w:rPr>
        <w:t xml:space="preserve"> congestion</w:t>
      </w:r>
      <w:r w:rsidR="00CC324F">
        <w:rPr>
          <w:rFonts w:asciiTheme="minorHAnsi" w:eastAsiaTheme="minorEastAsia" w:hAnsiTheme="minorHAnsi" w:cstheme="minorHAnsi"/>
          <w:sz w:val="22"/>
          <w:szCs w:val="22"/>
          <w:lang w:val="en-US"/>
        </w:rPr>
        <w:t xml:space="preserve"> </w:t>
      </w:r>
      <w:r w:rsidR="00F02E06">
        <w:rPr>
          <w:rFonts w:asciiTheme="minorHAnsi" w:eastAsiaTheme="minorEastAsia" w:hAnsiTheme="minorHAnsi" w:cstheme="minorHAnsi"/>
          <w:sz w:val="22"/>
          <w:szCs w:val="22"/>
          <w:lang w:val="en-US"/>
        </w:rPr>
        <w:t>to th</w:t>
      </w:r>
      <w:r w:rsidR="00C86D1B" w:rsidRPr="00C86D1B">
        <w:rPr>
          <w:rFonts w:asciiTheme="minorHAnsi" w:eastAsiaTheme="minorEastAsia" w:hAnsiTheme="minorHAnsi" w:cstheme="minorHAnsi"/>
          <w:sz w:val="22"/>
          <w:szCs w:val="22"/>
          <w:lang w:val="en-US"/>
        </w:rPr>
        <w:t>e access node.</w:t>
      </w:r>
    </w:p>
    <w:p w14:paraId="6C2C8095" w14:textId="329D7634" w:rsidR="00656344" w:rsidRPr="00E93D4C" w:rsidRDefault="00656344" w:rsidP="00656344">
      <w:pPr>
        <w:jc w:val="left"/>
        <w:rPr>
          <w:rFonts w:asciiTheme="minorHAnsi" w:eastAsiaTheme="minorEastAsia" w:hAnsiTheme="minorHAnsi" w:cstheme="minorHAnsi"/>
          <w:i/>
          <w:sz w:val="22"/>
          <w:szCs w:val="22"/>
        </w:rPr>
      </w:pPr>
      <w:r w:rsidRPr="00E93D4C">
        <w:rPr>
          <w:rFonts w:asciiTheme="minorHAnsi" w:eastAsiaTheme="minorEastAsia" w:hAnsiTheme="minorHAnsi" w:cstheme="minorHAnsi"/>
          <w:i/>
          <w:sz w:val="22"/>
          <w:szCs w:val="22"/>
          <w:u w:val="single"/>
          <w:lang w:val="en-US"/>
        </w:rPr>
        <w:t>Issue 4</w:t>
      </w:r>
      <w:r w:rsidRPr="00E93D4C">
        <w:rPr>
          <w:rFonts w:asciiTheme="minorHAnsi" w:eastAsiaTheme="minorEastAsia" w:hAnsiTheme="minorHAnsi" w:cstheme="minorHAnsi"/>
          <w:i/>
          <w:sz w:val="22"/>
          <w:szCs w:val="22"/>
          <w:lang w:val="en-US"/>
        </w:rPr>
        <w:t xml:space="preserve">:  </w:t>
      </w:r>
      <w:r w:rsidRPr="00E93D4C">
        <w:rPr>
          <w:rFonts w:asciiTheme="minorHAnsi" w:hAnsiTheme="minorHAnsi" w:cstheme="minorHAnsi"/>
          <w:i/>
          <w:sz w:val="22"/>
          <w:szCs w:val="22"/>
        </w:rPr>
        <w:t>Packet marking</w:t>
      </w:r>
      <w:r w:rsidRPr="00E93D4C">
        <w:rPr>
          <w:rFonts w:asciiTheme="minorHAnsi" w:eastAsiaTheme="minorEastAsia" w:hAnsiTheme="minorHAnsi" w:cstheme="minorHAnsi"/>
          <w:i/>
          <w:sz w:val="22"/>
          <w:szCs w:val="22"/>
        </w:rPr>
        <w:t xml:space="preserve"> causes additional processing at the IAB node, which equivalently increases the transmission delay of the packet. </w:t>
      </w:r>
    </w:p>
    <w:p w14:paraId="024DC5B9" w14:textId="03534EE5" w:rsidR="00656344" w:rsidRPr="00E93FFB" w:rsidRDefault="00B17519" w:rsidP="00656344">
      <w:pPr>
        <w:pStyle w:val="ListParagraph"/>
        <w:numPr>
          <w:ilvl w:val="0"/>
          <w:numId w:val="5"/>
        </w:numPr>
        <w:jc w:val="left"/>
        <w:rPr>
          <w:rFonts w:asciiTheme="minorHAnsi" w:hAnsiTheme="minorHAnsi" w:cstheme="minorHAnsi"/>
          <w:sz w:val="22"/>
          <w:szCs w:val="22"/>
        </w:rPr>
      </w:pPr>
      <w:r>
        <w:rPr>
          <w:rFonts w:asciiTheme="minorHAnsi" w:hAnsiTheme="minorHAnsi" w:cstheme="minorHAnsi"/>
          <w:sz w:val="22"/>
          <w:szCs w:val="22"/>
        </w:rPr>
        <w:t>Please note</w:t>
      </w:r>
      <w:r w:rsidR="00656344" w:rsidRPr="00E93FFB">
        <w:rPr>
          <w:rFonts w:asciiTheme="minorHAnsi" w:hAnsiTheme="minorHAnsi" w:cstheme="minorHAnsi"/>
          <w:sz w:val="22"/>
          <w:szCs w:val="22"/>
        </w:rPr>
        <w:t xml:space="preserve"> that</w:t>
      </w:r>
      <w:r>
        <w:rPr>
          <w:rFonts w:asciiTheme="minorHAnsi" w:hAnsiTheme="minorHAnsi" w:cstheme="minorHAnsi"/>
          <w:sz w:val="22"/>
          <w:szCs w:val="22"/>
        </w:rPr>
        <w:t xml:space="preserve"> the bit in the BAP header is set</w:t>
      </w:r>
      <w:r w:rsidR="00656344" w:rsidRPr="00E93FFB">
        <w:rPr>
          <w:rFonts w:asciiTheme="minorHAnsi" w:hAnsiTheme="minorHAnsi" w:cstheme="minorHAnsi"/>
          <w:sz w:val="22"/>
          <w:szCs w:val="22"/>
        </w:rPr>
        <w:t xml:space="preserve"> only when packets are queued for long</w:t>
      </w:r>
      <w:r w:rsidR="00B25CA0">
        <w:rPr>
          <w:rFonts w:asciiTheme="minorHAnsi" w:hAnsiTheme="minorHAnsi" w:cstheme="minorHAnsi"/>
          <w:sz w:val="22"/>
          <w:szCs w:val="22"/>
        </w:rPr>
        <w:t xml:space="preserve"> or begin to be queued longer an</w:t>
      </w:r>
      <w:r w:rsidR="0056607F">
        <w:rPr>
          <w:rFonts w:asciiTheme="minorHAnsi" w:hAnsiTheme="minorHAnsi" w:cstheme="minorHAnsi"/>
          <w:sz w:val="22"/>
          <w:szCs w:val="22"/>
        </w:rPr>
        <w:t>d</w:t>
      </w:r>
      <w:r w:rsidR="00B25CA0">
        <w:rPr>
          <w:rFonts w:asciiTheme="minorHAnsi" w:hAnsiTheme="minorHAnsi" w:cstheme="minorHAnsi"/>
          <w:sz w:val="22"/>
          <w:szCs w:val="22"/>
        </w:rPr>
        <w:t xml:space="preserve"> longer</w:t>
      </w:r>
      <w:r w:rsidR="00656344" w:rsidRPr="00E93FFB">
        <w:rPr>
          <w:rFonts w:asciiTheme="minorHAnsi" w:hAnsiTheme="minorHAnsi" w:cstheme="minorHAnsi"/>
          <w:sz w:val="22"/>
          <w:szCs w:val="22"/>
        </w:rPr>
        <w:t>. Thus, the cost is not omni-present</w:t>
      </w:r>
      <w:r w:rsidR="00C55649">
        <w:rPr>
          <w:rFonts w:asciiTheme="minorHAnsi" w:hAnsiTheme="minorHAnsi" w:cstheme="minorHAnsi"/>
          <w:sz w:val="22"/>
          <w:szCs w:val="22"/>
        </w:rPr>
        <w:t>, but rather occasional</w:t>
      </w:r>
      <w:r w:rsidR="00656344" w:rsidRPr="00E93FFB">
        <w:rPr>
          <w:rFonts w:asciiTheme="minorHAnsi" w:hAnsiTheme="minorHAnsi" w:cstheme="minorHAnsi"/>
          <w:sz w:val="22"/>
          <w:szCs w:val="22"/>
        </w:rPr>
        <w:t>.</w:t>
      </w:r>
      <w:r w:rsidR="00C55649">
        <w:rPr>
          <w:rFonts w:asciiTheme="minorHAnsi" w:hAnsiTheme="minorHAnsi" w:cstheme="minorHAnsi"/>
          <w:sz w:val="22"/>
          <w:szCs w:val="22"/>
        </w:rPr>
        <w:t xml:space="preserve"> Moreover, even when present, the cost is negligible compared to all other operations that packet forwarding requires</w:t>
      </w:r>
      <w:r w:rsidR="00CB0A09">
        <w:rPr>
          <w:rFonts w:asciiTheme="minorHAnsi" w:hAnsiTheme="minorHAnsi" w:cstheme="minorHAnsi"/>
          <w:sz w:val="22"/>
          <w:szCs w:val="22"/>
        </w:rPr>
        <w:t>, such as searching the routing table, for example.</w:t>
      </w:r>
      <w:r w:rsidR="00656344" w:rsidRPr="00E93FFB">
        <w:rPr>
          <w:rFonts w:asciiTheme="minorHAnsi" w:hAnsiTheme="minorHAnsi" w:cstheme="minorHAnsi"/>
          <w:sz w:val="22"/>
          <w:szCs w:val="22"/>
        </w:rPr>
        <w:t xml:space="preserve"> </w:t>
      </w:r>
    </w:p>
    <w:p w14:paraId="091F18DA" w14:textId="2DCAAB9F" w:rsidR="00984E4F" w:rsidRDefault="005F6A2F" w:rsidP="006930AB">
      <w:pPr>
        <w:jc w:val="left"/>
        <w:rPr>
          <w:rFonts w:asciiTheme="minorHAnsi" w:eastAsiaTheme="minorEastAsia" w:hAnsiTheme="minorHAnsi" w:cstheme="minorHAnsi"/>
          <w:i/>
          <w:sz w:val="22"/>
          <w:szCs w:val="22"/>
        </w:rPr>
      </w:pPr>
      <w:r w:rsidRPr="00CB0A09">
        <w:rPr>
          <w:rFonts w:asciiTheme="minorHAnsi" w:eastAsiaTheme="minorEastAsia" w:hAnsiTheme="minorHAnsi" w:cstheme="minorHAnsi"/>
          <w:i/>
          <w:sz w:val="22"/>
          <w:szCs w:val="22"/>
          <w:u w:val="single"/>
          <w:lang w:val="en-US"/>
        </w:rPr>
        <w:t xml:space="preserve">Issue </w:t>
      </w:r>
      <w:r w:rsidR="006930AB" w:rsidRPr="00CB0A09">
        <w:rPr>
          <w:rFonts w:asciiTheme="minorHAnsi" w:eastAsiaTheme="minorEastAsia" w:hAnsiTheme="minorHAnsi" w:cstheme="minorHAnsi"/>
          <w:i/>
          <w:sz w:val="22"/>
          <w:szCs w:val="22"/>
          <w:u w:val="single"/>
          <w:lang w:val="en-US"/>
        </w:rPr>
        <w:t>5</w:t>
      </w:r>
      <w:r w:rsidRPr="00CB0A09">
        <w:rPr>
          <w:rFonts w:asciiTheme="minorHAnsi" w:eastAsiaTheme="minorEastAsia" w:hAnsiTheme="minorHAnsi" w:cstheme="minorHAnsi"/>
          <w:i/>
          <w:sz w:val="22"/>
          <w:szCs w:val="22"/>
          <w:lang w:val="en-US"/>
        </w:rPr>
        <w:t xml:space="preserve">:  </w:t>
      </w:r>
      <w:r w:rsidR="006930AB" w:rsidRPr="00CB0A09">
        <w:rPr>
          <w:rFonts w:asciiTheme="minorHAnsi" w:hAnsiTheme="minorHAnsi" w:cstheme="minorHAnsi"/>
          <w:i/>
          <w:sz w:val="22"/>
          <w:szCs w:val="22"/>
        </w:rPr>
        <w:t>The</w:t>
      </w:r>
      <w:r w:rsidR="00984E4F" w:rsidRPr="00CB0A09">
        <w:rPr>
          <w:rFonts w:asciiTheme="minorHAnsi" w:eastAsiaTheme="minorEastAsia" w:hAnsiTheme="minorHAnsi" w:cstheme="minorHAnsi"/>
          <w:i/>
          <w:sz w:val="22"/>
          <w:szCs w:val="22"/>
        </w:rPr>
        <w:t xml:space="preserve"> benefit on top of </w:t>
      </w:r>
      <w:r w:rsidR="00436AF7">
        <w:rPr>
          <w:rFonts w:asciiTheme="minorHAnsi" w:eastAsiaTheme="minorEastAsia" w:hAnsiTheme="minorHAnsi" w:cstheme="minorHAnsi"/>
          <w:i/>
          <w:sz w:val="22"/>
          <w:szCs w:val="22"/>
        </w:rPr>
        <w:t>“do nothing”</w:t>
      </w:r>
      <w:r w:rsidR="00984E4F" w:rsidRPr="00CB0A09">
        <w:rPr>
          <w:rFonts w:asciiTheme="minorHAnsi" w:eastAsiaTheme="minorEastAsia" w:hAnsiTheme="minorHAnsi" w:cstheme="minorHAnsi"/>
          <w:i/>
          <w:sz w:val="22"/>
          <w:szCs w:val="22"/>
        </w:rPr>
        <w:t xml:space="preserve"> solution is not clear.</w:t>
      </w:r>
    </w:p>
    <w:p w14:paraId="42D647E7" w14:textId="05AC93E9" w:rsidR="0056607F" w:rsidRPr="0056607F" w:rsidRDefault="0087235F" w:rsidP="0056607F">
      <w:pPr>
        <w:pStyle w:val="ListParagraph"/>
        <w:numPr>
          <w:ilvl w:val="0"/>
          <w:numId w:val="5"/>
        </w:numPr>
        <w:jc w:val="left"/>
        <w:rPr>
          <w:rFonts w:asciiTheme="minorHAnsi" w:eastAsiaTheme="minorEastAsia" w:hAnsiTheme="minorHAnsi" w:cstheme="minorHAnsi"/>
          <w:iCs/>
          <w:sz w:val="22"/>
          <w:szCs w:val="22"/>
        </w:rPr>
      </w:pPr>
      <w:r>
        <w:rPr>
          <w:rFonts w:asciiTheme="minorHAnsi" w:hAnsiTheme="minorHAnsi" w:cstheme="minorHAnsi"/>
          <w:sz w:val="22"/>
          <w:szCs w:val="22"/>
        </w:rPr>
        <w:t xml:space="preserve">In legacy CU-DU split, </w:t>
      </w:r>
      <w:r w:rsidR="00BA6C13">
        <w:rPr>
          <w:rFonts w:asciiTheme="minorHAnsi" w:hAnsiTheme="minorHAnsi" w:cstheme="minorHAnsi"/>
          <w:sz w:val="22"/>
          <w:szCs w:val="22"/>
        </w:rPr>
        <w:t>there is</w:t>
      </w:r>
      <w:r>
        <w:rPr>
          <w:rFonts w:asciiTheme="minorHAnsi" w:hAnsiTheme="minorHAnsi" w:cstheme="minorHAnsi"/>
          <w:sz w:val="22"/>
          <w:szCs w:val="22"/>
        </w:rPr>
        <w:t xml:space="preserve"> one wired hop between the CU and DU. In IAB we have multiple wireless hops in</w:t>
      </w:r>
      <w:r w:rsidR="00F41E0F">
        <w:rPr>
          <w:rFonts w:asciiTheme="minorHAnsi" w:hAnsiTheme="minorHAnsi" w:cstheme="minorHAnsi"/>
          <w:sz w:val="22"/>
          <w:szCs w:val="22"/>
        </w:rPr>
        <w:t xml:space="preserve"> </w:t>
      </w:r>
      <w:r>
        <w:rPr>
          <w:rFonts w:asciiTheme="minorHAnsi" w:hAnsiTheme="minorHAnsi" w:cstheme="minorHAnsi"/>
          <w:sz w:val="22"/>
          <w:szCs w:val="22"/>
        </w:rPr>
        <w:t>between.</w:t>
      </w:r>
      <w:r w:rsidR="00F41E0F">
        <w:rPr>
          <w:rFonts w:asciiTheme="minorHAnsi" w:hAnsiTheme="minorHAnsi" w:cstheme="minorHAnsi"/>
          <w:sz w:val="22"/>
          <w:szCs w:val="22"/>
        </w:rPr>
        <w:t xml:space="preserve"> Th</w:t>
      </w:r>
      <w:r w:rsidR="00EE2FD3">
        <w:rPr>
          <w:rFonts w:asciiTheme="minorHAnsi" w:hAnsiTheme="minorHAnsi" w:cstheme="minorHAnsi"/>
          <w:sz w:val="22"/>
          <w:szCs w:val="22"/>
        </w:rPr>
        <w:t>e existence of multiple wireless hops is</w:t>
      </w:r>
      <w:r w:rsidR="00F41E0F">
        <w:rPr>
          <w:rFonts w:asciiTheme="minorHAnsi" w:hAnsiTheme="minorHAnsi" w:cstheme="minorHAnsi"/>
          <w:sz w:val="22"/>
          <w:szCs w:val="22"/>
        </w:rPr>
        <w:t xml:space="preserve"> the main challenge of IAB end-to-end flow control</w:t>
      </w:r>
      <w:r w:rsidR="00EE2FD3">
        <w:rPr>
          <w:rFonts w:asciiTheme="minorHAnsi" w:hAnsiTheme="minorHAnsi" w:cstheme="minorHAnsi"/>
          <w:sz w:val="22"/>
          <w:szCs w:val="22"/>
        </w:rPr>
        <w:t xml:space="preserve">. </w:t>
      </w:r>
      <w:r w:rsidR="003226B0">
        <w:rPr>
          <w:rFonts w:asciiTheme="minorHAnsi" w:hAnsiTheme="minorHAnsi" w:cstheme="minorHAnsi"/>
          <w:sz w:val="22"/>
          <w:szCs w:val="22"/>
        </w:rPr>
        <w:t>P</w:t>
      </w:r>
      <w:r w:rsidR="00EE2FD3">
        <w:rPr>
          <w:rFonts w:asciiTheme="minorHAnsi" w:hAnsiTheme="minorHAnsi" w:cstheme="minorHAnsi"/>
          <w:sz w:val="22"/>
          <w:szCs w:val="22"/>
        </w:rPr>
        <w:t>acket marking</w:t>
      </w:r>
      <w:r w:rsidR="008E7B17">
        <w:rPr>
          <w:rFonts w:asciiTheme="minorHAnsi" w:hAnsiTheme="minorHAnsi" w:cstheme="minorHAnsi"/>
          <w:sz w:val="22"/>
          <w:szCs w:val="22"/>
        </w:rPr>
        <w:t xml:space="preserve"> addresses this additional challenge that IAB brings, by </w:t>
      </w:r>
      <w:r w:rsidR="00CB5ABF">
        <w:rPr>
          <w:rFonts w:asciiTheme="minorHAnsi" w:hAnsiTheme="minorHAnsi" w:cstheme="minorHAnsi"/>
          <w:sz w:val="22"/>
          <w:szCs w:val="22"/>
        </w:rPr>
        <w:t>enabl</w:t>
      </w:r>
      <w:r w:rsidR="008E7B17">
        <w:rPr>
          <w:rFonts w:asciiTheme="minorHAnsi" w:hAnsiTheme="minorHAnsi" w:cstheme="minorHAnsi"/>
          <w:sz w:val="22"/>
          <w:szCs w:val="22"/>
        </w:rPr>
        <w:t>ing</w:t>
      </w:r>
      <w:r w:rsidR="00CB5ABF">
        <w:rPr>
          <w:rFonts w:asciiTheme="minorHAnsi" w:hAnsiTheme="minorHAnsi" w:cstheme="minorHAnsi"/>
          <w:sz w:val="22"/>
          <w:szCs w:val="22"/>
        </w:rPr>
        <w:t xml:space="preserve"> early detection of potential congestion</w:t>
      </w:r>
      <w:r w:rsidR="008E7B17">
        <w:rPr>
          <w:rFonts w:asciiTheme="minorHAnsi" w:hAnsiTheme="minorHAnsi" w:cstheme="minorHAnsi"/>
          <w:sz w:val="22"/>
          <w:szCs w:val="22"/>
        </w:rPr>
        <w:t xml:space="preserve"> </w:t>
      </w:r>
      <w:r w:rsidR="00436AF7">
        <w:rPr>
          <w:rFonts w:asciiTheme="minorHAnsi" w:hAnsiTheme="minorHAnsi" w:cstheme="minorHAnsi"/>
          <w:sz w:val="22"/>
          <w:szCs w:val="22"/>
        </w:rPr>
        <w:t>at the very place where the congestion occurs, i.e. at intermediate nodes, as opposed to the “do nothing” solution, which</w:t>
      </w:r>
      <w:r w:rsidR="001453A7">
        <w:rPr>
          <w:rFonts w:asciiTheme="minorHAnsi" w:hAnsiTheme="minorHAnsi" w:cstheme="minorHAnsi"/>
          <w:sz w:val="22"/>
          <w:szCs w:val="22"/>
        </w:rPr>
        <w:t xml:space="preserve"> is reactive i.e. kicks in when the congestion has already manifested itself </w:t>
      </w:r>
      <w:r w:rsidR="005839BF">
        <w:rPr>
          <w:rFonts w:asciiTheme="minorHAnsi" w:hAnsiTheme="minorHAnsi" w:cstheme="minorHAnsi"/>
          <w:sz w:val="22"/>
          <w:szCs w:val="22"/>
        </w:rPr>
        <w:t>on packet losses or large delays.</w:t>
      </w:r>
    </w:p>
    <w:p w14:paraId="653163CC" w14:textId="1B1AEA3B" w:rsidR="006E0C8B" w:rsidRPr="00E93FFB" w:rsidRDefault="00294D1A" w:rsidP="00B633CB">
      <w:pPr>
        <w:pStyle w:val="BodyText"/>
        <w:jc w:val="left"/>
        <w:rPr>
          <w:rFonts w:asciiTheme="minorHAnsi" w:hAnsiTheme="minorHAnsi" w:cstheme="minorHAnsi"/>
          <w:b/>
          <w:bCs/>
          <w:sz w:val="22"/>
          <w:szCs w:val="22"/>
        </w:rPr>
      </w:pPr>
      <w:r w:rsidRPr="00E93FFB">
        <w:rPr>
          <w:rFonts w:asciiTheme="minorHAnsi" w:hAnsiTheme="minorHAnsi" w:cstheme="minorHAnsi"/>
          <w:b/>
          <w:bCs/>
          <w:sz w:val="22"/>
          <w:szCs w:val="22"/>
        </w:rPr>
        <w:t xml:space="preserve">Proposal </w:t>
      </w:r>
      <w:r w:rsidR="00E93FFB">
        <w:rPr>
          <w:rFonts w:asciiTheme="minorHAnsi" w:hAnsiTheme="minorHAnsi" w:cstheme="minorHAnsi"/>
          <w:b/>
          <w:bCs/>
          <w:sz w:val="22"/>
          <w:szCs w:val="22"/>
        </w:rPr>
        <w:t>3</w:t>
      </w:r>
      <w:r w:rsidRPr="00E93FFB">
        <w:rPr>
          <w:rFonts w:asciiTheme="minorHAnsi" w:hAnsiTheme="minorHAnsi" w:cstheme="minorHAnsi"/>
          <w:b/>
          <w:bCs/>
          <w:sz w:val="22"/>
          <w:szCs w:val="22"/>
        </w:rPr>
        <w:t xml:space="preserve">: </w:t>
      </w:r>
      <w:r w:rsidR="002D246D">
        <w:rPr>
          <w:rFonts w:asciiTheme="minorHAnsi" w:hAnsiTheme="minorHAnsi" w:cstheme="minorHAnsi"/>
          <w:b/>
          <w:bCs/>
          <w:sz w:val="22"/>
          <w:szCs w:val="22"/>
        </w:rPr>
        <w:t>RAN3 to specify the packet marking-based approach for UP-based congestion mitigation.</w:t>
      </w:r>
    </w:p>
    <w:p w14:paraId="6A281139" w14:textId="77777777" w:rsidR="0079791B" w:rsidRPr="00702052" w:rsidRDefault="0079791B" w:rsidP="00B633CB">
      <w:pPr>
        <w:pStyle w:val="Heading1"/>
        <w:rPr>
          <w:rFonts w:asciiTheme="minorHAnsi" w:hAnsiTheme="minorHAnsi" w:cstheme="minorHAnsi"/>
          <w:sz w:val="40"/>
        </w:rPr>
      </w:pPr>
      <w:r w:rsidRPr="00702052">
        <w:rPr>
          <w:rFonts w:asciiTheme="minorHAnsi" w:hAnsiTheme="minorHAnsi" w:cstheme="minorHAnsi"/>
          <w:sz w:val="40"/>
        </w:rPr>
        <w:t>Conclusion</w:t>
      </w:r>
    </w:p>
    <w:p w14:paraId="40F45DA7" w14:textId="567D69C3" w:rsidR="0079791B" w:rsidRPr="005041F1" w:rsidRDefault="0079791B" w:rsidP="00B633CB">
      <w:pPr>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2D246D">
        <w:rPr>
          <w:rFonts w:asciiTheme="minorHAnsi" w:hAnsiTheme="minorHAnsi" w:cstheme="minorHAnsi"/>
          <w:sz w:val="22"/>
          <w:szCs w:val="22"/>
        </w:rPr>
        <w:t>congestion mitigation in IAB networks. The following is proposed:</w:t>
      </w:r>
    </w:p>
    <w:p w14:paraId="090BBDA0" w14:textId="77777777" w:rsidR="009877FB" w:rsidRPr="000C06AE" w:rsidRDefault="009877FB" w:rsidP="009877FB">
      <w:pPr>
        <w:overflowPunct/>
        <w:autoSpaceDE/>
        <w:autoSpaceDN/>
        <w:adjustRightInd/>
        <w:spacing w:before="120" w:after="0"/>
        <w:jc w:val="left"/>
        <w:textAlignment w:val="auto"/>
        <w:rPr>
          <w:rFonts w:asciiTheme="minorHAnsi" w:hAnsiTheme="minorHAnsi" w:cstheme="minorHAnsi"/>
          <w:sz w:val="22"/>
          <w:szCs w:val="22"/>
          <w:lang w:eastAsia="sv-SE"/>
        </w:rPr>
      </w:pPr>
      <w:r w:rsidRPr="003C60D4">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3C60D4">
        <w:rPr>
          <w:rFonts w:asciiTheme="minorHAnsi" w:hAnsiTheme="minorHAnsi" w:cstheme="minorHAnsi"/>
          <w:b/>
          <w:bCs/>
          <w:sz w:val="22"/>
          <w:szCs w:val="22"/>
        </w:rPr>
        <w:t xml:space="preserve">: </w:t>
      </w:r>
      <w:r>
        <w:rPr>
          <w:rFonts w:asciiTheme="minorHAnsi" w:hAnsiTheme="minorHAnsi" w:cstheme="minorHAnsi"/>
          <w:b/>
          <w:bCs/>
          <w:sz w:val="22"/>
          <w:szCs w:val="22"/>
        </w:rPr>
        <w:t>RAN3 to specify the CP-based congestion indication with per child granularity.</w:t>
      </w:r>
    </w:p>
    <w:p w14:paraId="7F76B3F4" w14:textId="77777777" w:rsidR="009877FB" w:rsidRDefault="009877FB" w:rsidP="009877FB">
      <w:pPr>
        <w:pStyle w:val="BodyText"/>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2: RAN3 to discuss whether there are merits of reporting granularity per BH RLC CH ID and per BAP routing ID.</w:t>
      </w:r>
    </w:p>
    <w:p w14:paraId="484824E4" w14:textId="48C9C426" w:rsidR="003B1356" w:rsidRPr="00E93FFB" w:rsidRDefault="003B1356" w:rsidP="009877FB">
      <w:pPr>
        <w:pStyle w:val="BodyText"/>
        <w:spacing w:before="120" w:after="0"/>
        <w:jc w:val="left"/>
        <w:rPr>
          <w:rFonts w:asciiTheme="minorHAnsi" w:hAnsiTheme="minorHAnsi" w:cstheme="minorHAnsi"/>
          <w:b/>
          <w:bCs/>
          <w:sz w:val="22"/>
          <w:szCs w:val="22"/>
        </w:rPr>
      </w:pPr>
      <w:r w:rsidRPr="00E93FFB">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E93FFB">
        <w:rPr>
          <w:rFonts w:asciiTheme="minorHAnsi" w:hAnsiTheme="minorHAnsi" w:cstheme="minorHAnsi"/>
          <w:b/>
          <w:bCs/>
          <w:sz w:val="22"/>
          <w:szCs w:val="22"/>
        </w:rPr>
        <w:t xml:space="preserve">: </w:t>
      </w:r>
      <w:r>
        <w:rPr>
          <w:rFonts w:asciiTheme="minorHAnsi" w:hAnsiTheme="minorHAnsi" w:cstheme="minorHAnsi"/>
          <w:b/>
          <w:bCs/>
          <w:sz w:val="22"/>
          <w:szCs w:val="22"/>
        </w:rPr>
        <w:t>RAN3 to specify the packet marking-based approach for UP-based congestion mitigation.</w:t>
      </w:r>
    </w:p>
    <w:p w14:paraId="3D3584F7" w14:textId="1CA33E68" w:rsidR="00522267" w:rsidRPr="00702052" w:rsidRDefault="00522267" w:rsidP="00522267">
      <w:pPr>
        <w:pStyle w:val="Heading1"/>
        <w:rPr>
          <w:rFonts w:asciiTheme="minorHAnsi" w:hAnsiTheme="minorHAnsi" w:cstheme="minorHAnsi"/>
          <w:sz w:val="40"/>
        </w:rPr>
      </w:pPr>
      <w:r>
        <w:rPr>
          <w:rFonts w:asciiTheme="minorHAnsi" w:hAnsiTheme="minorHAnsi" w:cstheme="minorHAnsi"/>
          <w:sz w:val="40"/>
        </w:rPr>
        <w:t>References</w:t>
      </w:r>
    </w:p>
    <w:p w14:paraId="23A191A1" w14:textId="77CB1147" w:rsidR="00522267" w:rsidRPr="00680B92" w:rsidRDefault="00522267" w:rsidP="00680B92">
      <w:pPr>
        <w:pStyle w:val="BodyText"/>
        <w:jc w:val="left"/>
        <w:rPr>
          <w:rFonts w:ascii="Calibri" w:hAnsi="Calibri" w:cs="Calibri"/>
          <w:sz w:val="22"/>
          <w:szCs w:val="22"/>
          <w:highlight w:val="yellow"/>
        </w:rPr>
      </w:pPr>
      <w:r w:rsidRPr="00680B92">
        <w:rPr>
          <w:rFonts w:ascii="Calibri" w:hAnsi="Calibri" w:cs="Calibri"/>
          <w:sz w:val="22"/>
          <w:szCs w:val="22"/>
        </w:rPr>
        <w:t xml:space="preserve">[1] </w:t>
      </w:r>
      <w:hyperlink r:id="rId11" w:history="1">
        <w:r w:rsidRPr="00680B92">
          <w:rPr>
            <w:rStyle w:val="Hyperlink"/>
            <w:rFonts w:ascii="Calibri" w:hAnsi="Calibri" w:cs="Calibri"/>
            <w:sz w:val="22"/>
            <w:szCs w:val="22"/>
          </w:rPr>
          <w:t>R3-210724</w:t>
        </w:r>
      </w:hyperlink>
      <w:r w:rsidRPr="00680B92">
        <w:rPr>
          <w:rFonts w:ascii="Calibri" w:hAnsi="Calibri" w:cs="Calibri"/>
          <w:sz w:val="22"/>
          <w:szCs w:val="22"/>
        </w:rPr>
        <w:t xml:space="preserve"> </w:t>
      </w:r>
      <w:r w:rsidR="00772F54">
        <w:rPr>
          <w:rFonts w:ascii="Calibri" w:hAnsi="Calibri" w:cs="Calibri"/>
          <w:sz w:val="22"/>
          <w:szCs w:val="22"/>
        </w:rPr>
        <w:t>,</w:t>
      </w:r>
      <w:r w:rsidR="00C76F9B">
        <w:rPr>
          <w:rFonts w:ascii="Calibri" w:hAnsi="Calibri" w:cs="Calibri"/>
          <w:sz w:val="22"/>
          <w:szCs w:val="22"/>
        </w:rPr>
        <w:t>”</w:t>
      </w:r>
      <w:r w:rsidR="00C76F9B" w:rsidRPr="00C76F9B">
        <w:rPr>
          <w:rFonts w:ascii="Calibri" w:hAnsi="Calibri" w:cs="Calibri"/>
          <w:sz w:val="22"/>
          <w:szCs w:val="22"/>
        </w:rPr>
        <w:t>Congestion Mitigation in IAB Networks</w:t>
      </w:r>
      <w:r w:rsidR="00C76F9B">
        <w:rPr>
          <w:rFonts w:ascii="Calibri" w:hAnsi="Calibri" w:cs="Calibri"/>
          <w:sz w:val="22"/>
          <w:szCs w:val="22"/>
        </w:rPr>
        <w:t xml:space="preserve">”, </w:t>
      </w:r>
      <w:r w:rsidR="00772F54">
        <w:rPr>
          <w:rFonts w:ascii="Calibri" w:hAnsi="Calibri" w:cs="Calibri"/>
          <w:sz w:val="22"/>
          <w:szCs w:val="22"/>
        </w:rPr>
        <w:t xml:space="preserve"> Ericsson, RAN3#111-e.</w:t>
      </w:r>
    </w:p>
    <w:p w14:paraId="085C8E28" w14:textId="6CF10415" w:rsidR="00522267" w:rsidRPr="00680B92" w:rsidRDefault="00522267" w:rsidP="00680B92">
      <w:pPr>
        <w:pStyle w:val="BodyText"/>
        <w:jc w:val="left"/>
        <w:rPr>
          <w:rFonts w:ascii="Calibri" w:hAnsi="Calibri" w:cs="Calibri"/>
          <w:sz w:val="22"/>
          <w:szCs w:val="22"/>
          <w:highlight w:val="yellow"/>
        </w:rPr>
      </w:pPr>
      <w:r w:rsidRPr="00680B92">
        <w:rPr>
          <w:rFonts w:ascii="Calibri" w:hAnsi="Calibri" w:cs="Calibri"/>
          <w:sz w:val="22"/>
          <w:szCs w:val="22"/>
        </w:rPr>
        <w:t xml:space="preserve">[2] </w:t>
      </w:r>
      <w:hyperlink r:id="rId12" w:history="1">
        <w:r w:rsidRPr="00680B92">
          <w:rPr>
            <w:rStyle w:val="Hyperlink"/>
            <w:rFonts w:ascii="Calibri" w:hAnsi="Calibri" w:cs="Calibri"/>
            <w:sz w:val="22"/>
            <w:szCs w:val="22"/>
          </w:rPr>
          <w:t>R3-211</w:t>
        </w:r>
        <w:r w:rsidR="00C539FD">
          <w:rPr>
            <w:rStyle w:val="Hyperlink"/>
            <w:rFonts w:ascii="Calibri" w:hAnsi="Calibri" w:cs="Calibri"/>
            <w:sz w:val="22"/>
            <w:szCs w:val="22"/>
          </w:rPr>
          <w:t>043</w:t>
        </w:r>
      </w:hyperlink>
      <w:r w:rsidR="00C76F9B">
        <w:rPr>
          <w:rFonts w:ascii="Calibri" w:hAnsi="Calibri" w:cs="Calibri"/>
          <w:sz w:val="22"/>
          <w:szCs w:val="22"/>
        </w:rPr>
        <w:t xml:space="preserve"> , </w:t>
      </w:r>
      <w:r w:rsidR="001C58FC">
        <w:rPr>
          <w:rFonts w:ascii="Calibri" w:hAnsi="Calibri" w:cs="Calibri"/>
          <w:sz w:val="22"/>
          <w:szCs w:val="22"/>
        </w:rPr>
        <w:t>“</w:t>
      </w:r>
      <w:r w:rsidR="001C58FC" w:rsidRPr="001C58FC">
        <w:rPr>
          <w:rFonts w:ascii="Calibri" w:hAnsi="Calibri" w:cs="Calibri"/>
          <w:sz w:val="22"/>
          <w:szCs w:val="22"/>
        </w:rPr>
        <w:t>CR TS 38.425 IAB End-to-End Flow Control Feedback</w:t>
      </w:r>
      <w:r w:rsidR="001C58FC">
        <w:rPr>
          <w:rFonts w:ascii="Calibri" w:hAnsi="Calibri" w:cs="Calibri"/>
          <w:sz w:val="22"/>
          <w:szCs w:val="22"/>
        </w:rPr>
        <w:t xml:space="preserve">”, </w:t>
      </w:r>
      <w:r w:rsidR="00C76F9B">
        <w:rPr>
          <w:rFonts w:ascii="Calibri" w:hAnsi="Calibri" w:cs="Calibri"/>
          <w:sz w:val="22"/>
          <w:szCs w:val="22"/>
        </w:rPr>
        <w:t>E</w:t>
      </w:r>
      <w:r w:rsidR="00772F54">
        <w:rPr>
          <w:rFonts w:ascii="Calibri" w:hAnsi="Calibri" w:cs="Calibri"/>
          <w:sz w:val="22"/>
          <w:szCs w:val="22"/>
        </w:rPr>
        <w:t>ricsson, RAN3#111-e.</w:t>
      </w:r>
    </w:p>
    <w:p w14:paraId="1AADF053" w14:textId="77777777" w:rsidR="0079791B" w:rsidRPr="00F83CF8" w:rsidRDefault="0079791B" w:rsidP="0079791B">
      <w:pPr>
        <w:spacing w:before="120"/>
        <w:jc w:val="left"/>
        <w:rPr>
          <w:rFonts w:asciiTheme="minorHAnsi" w:hAnsiTheme="minorHAnsi" w:cstheme="minorHAnsi"/>
          <w:b/>
          <w:iCs/>
          <w:sz w:val="22"/>
          <w:szCs w:val="22"/>
        </w:rPr>
      </w:pPr>
    </w:p>
    <w:sectPr w:rsidR="0079791B" w:rsidRPr="00F83CF8" w:rsidSect="009C50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AADD0" w14:textId="77777777" w:rsidR="000C25A3" w:rsidRDefault="000C25A3">
      <w:pPr>
        <w:spacing w:after="0"/>
      </w:pPr>
      <w:r>
        <w:separator/>
      </w:r>
    </w:p>
  </w:endnote>
  <w:endnote w:type="continuationSeparator" w:id="0">
    <w:p w14:paraId="38B2B12E" w14:textId="77777777" w:rsidR="000C25A3" w:rsidRDefault="000C25A3">
      <w:pPr>
        <w:spacing w:after="0"/>
      </w:pPr>
      <w:r>
        <w:continuationSeparator/>
      </w:r>
    </w:p>
  </w:endnote>
  <w:endnote w:type="continuationNotice" w:id="1">
    <w:p w14:paraId="5BD89BCB" w14:textId="77777777" w:rsidR="000C25A3" w:rsidRDefault="000C2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8C62A3" w:rsidRDefault="008C6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8C62A3" w:rsidRDefault="008C6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AF04F" w14:textId="77777777" w:rsidR="000C25A3" w:rsidRDefault="000C25A3">
      <w:pPr>
        <w:spacing w:after="0"/>
      </w:pPr>
      <w:r>
        <w:separator/>
      </w:r>
    </w:p>
  </w:footnote>
  <w:footnote w:type="continuationSeparator" w:id="0">
    <w:p w14:paraId="54AD9304" w14:textId="77777777" w:rsidR="000C25A3" w:rsidRDefault="000C25A3">
      <w:pPr>
        <w:spacing w:after="0"/>
      </w:pPr>
      <w:r>
        <w:continuationSeparator/>
      </w:r>
    </w:p>
  </w:footnote>
  <w:footnote w:type="continuationNotice" w:id="1">
    <w:p w14:paraId="3FE45E00" w14:textId="77777777" w:rsidR="000C25A3" w:rsidRDefault="000C2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8C62A3" w:rsidRDefault="008C6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8C62A3" w:rsidRDefault="008C6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520046"/>
    <w:multiLevelType w:val="hybridMultilevel"/>
    <w:tmpl w:val="4FDAF6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757E1"/>
    <w:multiLevelType w:val="hybridMultilevel"/>
    <w:tmpl w:val="2B5A7CEC"/>
    <w:lvl w:ilvl="0" w:tplc="FFD07366">
      <w:start w:val="3"/>
      <w:numFmt w:val="bullet"/>
      <w:lvlText w:val=""/>
      <w:lvlJc w:val="left"/>
      <w:pPr>
        <w:ind w:left="720" w:hanging="360"/>
      </w:pPr>
      <w:rPr>
        <w:rFonts w:ascii="Wingdings" w:eastAsia="Times New Roman" w:hAnsi="Wingdings"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EC1563"/>
    <w:multiLevelType w:val="hybridMultilevel"/>
    <w:tmpl w:val="6902EA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8E01C73"/>
    <w:multiLevelType w:val="hybridMultilevel"/>
    <w:tmpl w:val="4F5E2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072F2E"/>
    <w:multiLevelType w:val="multilevel"/>
    <w:tmpl w:val="73072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3"/>
  </w:num>
  <w:num w:numId="7">
    <w:abstractNumId w:val="1"/>
  </w:num>
  <w:num w:numId="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70"/>
    <w:rsid w:val="00002885"/>
    <w:rsid w:val="00003172"/>
    <w:rsid w:val="00005646"/>
    <w:rsid w:val="00005A52"/>
    <w:rsid w:val="00006583"/>
    <w:rsid w:val="00006C0C"/>
    <w:rsid w:val="000071CD"/>
    <w:rsid w:val="00007B06"/>
    <w:rsid w:val="00011D26"/>
    <w:rsid w:val="0001271C"/>
    <w:rsid w:val="0001285D"/>
    <w:rsid w:val="000148FF"/>
    <w:rsid w:val="00021BC1"/>
    <w:rsid w:val="000226DE"/>
    <w:rsid w:val="00022BD3"/>
    <w:rsid w:val="0002403B"/>
    <w:rsid w:val="00024B39"/>
    <w:rsid w:val="00024D46"/>
    <w:rsid w:val="0002563C"/>
    <w:rsid w:val="00026FFE"/>
    <w:rsid w:val="00030781"/>
    <w:rsid w:val="0003387D"/>
    <w:rsid w:val="00033D0C"/>
    <w:rsid w:val="00034106"/>
    <w:rsid w:val="00034965"/>
    <w:rsid w:val="00035ED7"/>
    <w:rsid w:val="00035FA9"/>
    <w:rsid w:val="00036B29"/>
    <w:rsid w:val="0003737E"/>
    <w:rsid w:val="00037DDB"/>
    <w:rsid w:val="00040162"/>
    <w:rsid w:val="000404B8"/>
    <w:rsid w:val="00041CB6"/>
    <w:rsid w:val="0004246C"/>
    <w:rsid w:val="00043551"/>
    <w:rsid w:val="00043868"/>
    <w:rsid w:val="00045247"/>
    <w:rsid w:val="000457D3"/>
    <w:rsid w:val="00046FD2"/>
    <w:rsid w:val="000478D4"/>
    <w:rsid w:val="00047CF3"/>
    <w:rsid w:val="00050EC6"/>
    <w:rsid w:val="00051F20"/>
    <w:rsid w:val="00052E18"/>
    <w:rsid w:val="00053190"/>
    <w:rsid w:val="00053EAE"/>
    <w:rsid w:val="00057D1D"/>
    <w:rsid w:val="00057EA8"/>
    <w:rsid w:val="0006002F"/>
    <w:rsid w:val="00060C48"/>
    <w:rsid w:val="00061F10"/>
    <w:rsid w:val="0006293B"/>
    <w:rsid w:val="00064115"/>
    <w:rsid w:val="0006495C"/>
    <w:rsid w:val="00065384"/>
    <w:rsid w:val="000670CD"/>
    <w:rsid w:val="00067490"/>
    <w:rsid w:val="00067978"/>
    <w:rsid w:val="000679E8"/>
    <w:rsid w:val="0007010A"/>
    <w:rsid w:val="0007113A"/>
    <w:rsid w:val="000714CA"/>
    <w:rsid w:val="000718E7"/>
    <w:rsid w:val="00071E60"/>
    <w:rsid w:val="00071F84"/>
    <w:rsid w:val="00072187"/>
    <w:rsid w:val="00073290"/>
    <w:rsid w:val="00073944"/>
    <w:rsid w:val="00075948"/>
    <w:rsid w:val="00080A5E"/>
    <w:rsid w:val="0008167C"/>
    <w:rsid w:val="00084168"/>
    <w:rsid w:val="00084823"/>
    <w:rsid w:val="00084AA2"/>
    <w:rsid w:val="0009062A"/>
    <w:rsid w:val="00092167"/>
    <w:rsid w:val="000966A6"/>
    <w:rsid w:val="000A0E73"/>
    <w:rsid w:val="000A20E0"/>
    <w:rsid w:val="000A2255"/>
    <w:rsid w:val="000A3BFE"/>
    <w:rsid w:val="000A53E4"/>
    <w:rsid w:val="000A6397"/>
    <w:rsid w:val="000B06F4"/>
    <w:rsid w:val="000B2FFE"/>
    <w:rsid w:val="000B5D25"/>
    <w:rsid w:val="000B6DC0"/>
    <w:rsid w:val="000B6F3E"/>
    <w:rsid w:val="000C06AE"/>
    <w:rsid w:val="000C2171"/>
    <w:rsid w:val="000C25A3"/>
    <w:rsid w:val="000C2FDF"/>
    <w:rsid w:val="000C5478"/>
    <w:rsid w:val="000C7233"/>
    <w:rsid w:val="000C7419"/>
    <w:rsid w:val="000D58CE"/>
    <w:rsid w:val="000D5A02"/>
    <w:rsid w:val="000D6966"/>
    <w:rsid w:val="000E1AC9"/>
    <w:rsid w:val="000E7B30"/>
    <w:rsid w:val="000F0510"/>
    <w:rsid w:val="000F0DA6"/>
    <w:rsid w:val="000F1D60"/>
    <w:rsid w:val="000F2D6E"/>
    <w:rsid w:val="000F4D82"/>
    <w:rsid w:val="000F6A22"/>
    <w:rsid w:val="000F7B1F"/>
    <w:rsid w:val="000F7EC0"/>
    <w:rsid w:val="001014CF"/>
    <w:rsid w:val="00101E00"/>
    <w:rsid w:val="001024D1"/>
    <w:rsid w:val="00102DBA"/>
    <w:rsid w:val="00103694"/>
    <w:rsid w:val="0010379B"/>
    <w:rsid w:val="001042EF"/>
    <w:rsid w:val="00111755"/>
    <w:rsid w:val="00111F82"/>
    <w:rsid w:val="0011392E"/>
    <w:rsid w:val="0011465F"/>
    <w:rsid w:val="00114F3B"/>
    <w:rsid w:val="00120771"/>
    <w:rsid w:val="001209C8"/>
    <w:rsid w:val="00122CC0"/>
    <w:rsid w:val="001233B5"/>
    <w:rsid w:val="001239E4"/>
    <w:rsid w:val="00123C79"/>
    <w:rsid w:val="001254B5"/>
    <w:rsid w:val="00126575"/>
    <w:rsid w:val="00130B2D"/>
    <w:rsid w:val="00131978"/>
    <w:rsid w:val="00131ACD"/>
    <w:rsid w:val="001322DB"/>
    <w:rsid w:val="00134820"/>
    <w:rsid w:val="00134D87"/>
    <w:rsid w:val="0013616F"/>
    <w:rsid w:val="0013655A"/>
    <w:rsid w:val="001372FC"/>
    <w:rsid w:val="00137BF1"/>
    <w:rsid w:val="00140E01"/>
    <w:rsid w:val="001416C8"/>
    <w:rsid w:val="00141D18"/>
    <w:rsid w:val="001432DB"/>
    <w:rsid w:val="00143AE7"/>
    <w:rsid w:val="001453A7"/>
    <w:rsid w:val="00146757"/>
    <w:rsid w:val="001468AB"/>
    <w:rsid w:val="001514E3"/>
    <w:rsid w:val="001525FD"/>
    <w:rsid w:val="0015364E"/>
    <w:rsid w:val="001543E6"/>
    <w:rsid w:val="00156F3B"/>
    <w:rsid w:val="001609C7"/>
    <w:rsid w:val="00161A5E"/>
    <w:rsid w:val="001622A7"/>
    <w:rsid w:val="00166247"/>
    <w:rsid w:val="00166D01"/>
    <w:rsid w:val="00174BE1"/>
    <w:rsid w:val="001752F3"/>
    <w:rsid w:val="00175BB9"/>
    <w:rsid w:val="0018009E"/>
    <w:rsid w:val="001810F8"/>
    <w:rsid w:val="00181C31"/>
    <w:rsid w:val="00182088"/>
    <w:rsid w:val="00183FF2"/>
    <w:rsid w:val="001846C4"/>
    <w:rsid w:val="001855CB"/>
    <w:rsid w:val="0019015D"/>
    <w:rsid w:val="00190497"/>
    <w:rsid w:val="00190741"/>
    <w:rsid w:val="00191136"/>
    <w:rsid w:val="00191653"/>
    <w:rsid w:val="00191766"/>
    <w:rsid w:val="0019195B"/>
    <w:rsid w:val="00191B47"/>
    <w:rsid w:val="00194AA5"/>
    <w:rsid w:val="00195E06"/>
    <w:rsid w:val="00196533"/>
    <w:rsid w:val="00196D2F"/>
    <w:rsid w:val="001A24F1"/>
    <w:rsid w:val="001A26CE"/>
    <w:rsid w:val="001A29B2"/>
    <w:rsid w:val="001A4184"/>
    <w:rsid w:val="001A5803"/>
    <w:rsid w:val="001A6F9D"/>
    <w:rsid w:val="001B1626"/>
    <w:rsid w:val="001B18B9"/>
    <w:rsid w:val="001B3998"/>
    <w:rsid w:val="001B4C1F"/>
    <w:rsid w:val="001B593C"/>
    <w:rsid w:val="001B5D7B"/>
    <w:rsid w:val="001B6F05"/>
    <w:rsid w:val="001C027F"/>
    <w:rsid w:val="001C0739"/>
    <w:rsid w:val="001C1037"/>
    <w:rsid w:val="001C1FA0"/>
    <w:rsid w:val="001C3696"/>
    <w:rsid w:val="001C5472"/>
    <w:rsid w:val="001C58FC"/>
    <w:rsid w:val="001C5D5B"/>
    <w:rsid w:val="001C6E8C"/>
    <w:rsid w:val="001C77FB"/>
    <w:rsid w:val="001C7A80"/>
    <w:rsid w:val="001D02AA"/>
    <w:rsid w:val="001D08AA"/>
    <w:rsid w:val="001D3571"/>
    <w:rsid w:val="001D3FB8"/>
    <w:rsid w:val="001D51D5"/>
    <w:rsid w:val="001D570D"/>
    <w:rsid w:val="001D5F99"/>
    <w:rsid w:val="001D6DB4"/>
    <w:rsid w:val="001D7A88"/>
    <w:rsid w:val="001D7D4F"/>
    <w:rsid w:val="001E2A8B"/>
    <w:rsid w:val="001E4947"/>
    <w:rsid w:val="001E557D"/>
    <w:rsid w:val="001E6352"/>
    <w:rsid w:val="001E7C28"/>
    <w:rsid w:val="001F00FB"/>
    <w:rsid w:val="001F0B8B"/>
    <w:rsid w:val="001F18EE"/>
    <w:rsid w:val="001F440D"/>
    <w:rsid w:val="001F70E8"/>
    <w:rsid w:val="001F7489"/>
    <w:rsid w:val="001F7559"/>
    <w:rsid w:val="001F7DED"/>
    <w:rsid w:val="0020031F"/>
    <w:rsid w:val="002007CA"/>
    <w:rsid w:val="00200C31"/>
    <w:rsid w:val="002010E2"/>
    <w:rsid w:val="00201C41"/>
    <w:rsid w:val="00202DA6"/>
    <w:rsid w:val="0020569A"/>
    <w:rsid w:val="00205A68"/>
    <w:rsid w:val="002066A3"/>
    <w:rsid w:val="00206A6B"/>
    <w:rsid w:val="00211861"/>
    <w:rsid w:val="00211FD6"/>
    <w:rsid w:val="002141BC"/>
    <w:rsid w:val="0021427C"/>
    <w:rsid w:val="002147E2"/>
    <w:rsid w:val="002148CE"/>
    <w:rsid w:val="00214978"/>
    <w:rsid w:val="002157DF"/>
    <w:rsid w:val="0021645B"/>
    <w:rsid w:val="00216A5E"/>
    <w:rsid w:val="00223167"/>
    <w:rsid w:val="00223224"/>
    <w:rsid w:val="00223B13"/>
    <w:rsid w:val="00224C54"/>
    <w:rsid w:val="002265D3"/>
    <w:rsid w:val="00226990"/>
    <w:rsid w:val="00226C96"/>
    <w:rsid w:val="00226E16"/>
    <w:rsid w:val="002275AB"/>
    <w:rsid w:val="00230204"/>
    <w:rsid w:val="00230AB6"/>
    <w:rsid w:val="00235354"/>
    <w:rsid w:val="0023692B"/>
    <w:rsid w:val="00236A62"/>
    <w:rsid w:val="00236EC8"/>
    <w:rsid w:val="002370D5"/>
    <w:rsid w:val="00240F65"/>
    <w:rsid w:val="00244A76"/>
    <w:rsid w:val="00244B11"/>
    <w:rsid w:val="0024500A"/>
    <w:rsid w:val="002466BA"/>
    <w:rsid w:val="0024682B"/>
    <w:rsid w:val="0024773A"/>
    <w:rsid w:val="002510FB"/>
    <w:rsid w:val="00251B6A"/>
    <w:rsid w:val="00251C0A"/>
    <w:rsid w:val="00251F2D"/>
    <w:rsid w:val="0025525C"/>
    <w:rsid w:val="00256385"/>
    <w:rsid w:val="002574AD"/>
    <w:rsid w:val="00260481"/>
    <w:rsid w:val="00261407"/>
    <w:rsid w:val="00263963"/>
    <w:rsid w:val="00264FDC"/>
    <w:rsid w:val="00267797"/>
    <w:rsid w:val="00267831"/>
    <w:rsid w:val="00267CD4"/>
    <w:rsid w:val="0027097A"/>
    <w:rsid w:val="002738B3"/>
    <w:rsid w:val="002748A2"/>
    <w:rsid w:val="0027567D"/>
    <w:rsid w:val="00276D91"/>
    <w:rsid w:val="00281604"/>
    <w:rsid w:val="002818AA"/>
    <w:rsid w:val="00282DD8"/>
    <w:rsid w:val="00283753"/>
    <w:rsid w:val="002849B3"/>
    <w:rsid w:val="00284ADD"/>
    <w:rsid w:val="00285E13"/>
    <w:rsid w:val="0028726B"/>
    <w:rsid w:val="002876AC"/>
    <w:rsid w:val="00287835"/>
    <w:rsid w:val="002903FD"/>
    <w:rsid w:val="0029094D"/>
    <w:rsid w:val="002925C5"/>
    <w:rsid w:val="00293868"/>
    <w:rsid w:val="00293BC0"/>
    <w:rsid w:val="002947EC"/>
    <w:rsid w:val="00294D1A"/>
    <w:rsid w:val="00295A7E"/>
    <w:rsid w:val="002A0B04"/>
    <w:rsid w:val="002A0D12"/>
    <w:rsid w:val="002A26D2"/>
    <w:rsid w:val="002A2F09"/>
    <w:rsid w:val="002A37B5"/>
    <w:rsid w:val="002A402C"/>
    <w:rsid w:val="002A4BBF"/>
    <w:rsid w:val="002A65D8"/>
    <w:rsid w:val="002B2CB8"/>
    <w:rsid w:val="002B44A1"/>
    <w:rsid w:val="002B56BA"/>
    <w:rsid w:val="002B632E"/>
    <w:rsid w:val="002B634A"/>
    <w:rsid w:val="002C08E6"/>
    <w:rsid w:val="002C1838"/>
    <w:rsid w:val="002C25F1"/>
    <w:rsid w:val="002C3D04"/>
    <w:rsid w:val="002C42C2"/>
    <w:rsid w:val="002C77FA"/>
    <w:rsid w:val="002D0EAB"/>
    <w:rsid w:val="002D246D"/>
    <w:rsid w:val="002D273F"/>
    <w:rsid w:val="002D41DC"/>
    <w:rsid w:val="002D4652"/>
    <w:rsid w:val="002D4820"/>
    <w:rsid w:val="002D623B"/>
    <w:rsid w:val="002D6345"/>
    <w:rsid w:val="002E028F"/>
    <w:rsid w:val="002E461A"/>
    <w:rsid w:val="002E4DB2"/>
    <w:rsid w:val="002E5677"/>
    <w:rsid w:val="002E5D37"/>
    <w:rsid w:val="002E71BB"/>
    <w:rsid w:val="002F1F7A"/>
    <w:rsid w:val="002F23A6"/>
    <w:rsid w:val="002F296B"/>
    <w:rsid w:val="002F34B4"/>
    <w:rsid w:val="002F3D4D"/>
    <w:rsid w:val="002F40F4"/>
    <w:rsid w:val="002F4529"/>
    <w:rsid w:val="002F4FE2"/>
    <w:rsid w:val="002F5DA7"/>
    <w:rsid w:val="002F649F"/>
    <w:rsid w:val="002F66EE"/>
    <w:rsid w:val="002F7934"/>
    <w:rsid w:val="003009D5"/>
    <w:rsid w:val="003010CC"/>
    <w:rsid w:val="0030206B"/>
    <w:rsid w:val="003023DF"/>
    <w:rsid w:val="00303439"/>
    <w:rsid w:val="00303CFD"/>
    <w:rsid w:val="00311D20"/>
    <w:rsid w:val="00311F7C"/>
    <w:rsid w:val="00312554"/>
    <w:rsid w:val="0031257C"/>
    <w:rsid w:val="003145C5"/>
    <w:rsid w:val="00315B19"/>
    <w:rsid w:val="00316803"/>
    <w:rsid w:val="003202ED"/>
    <w:rsid w:val="00321013"/>
    <w:rsid w:val="00321493"/>
    <w:rsid w:val="00321940"/>
    <w:rsid w:val="0032216C"/>
    <w:rsid w:val="0032258C"/>
    <w:rsid w:val="003226B0"/>
    <w:rsid w:val="0032373C"/>
    <w:rsid w:val="00326E88"/>
    <w:rsid w:val="003270EC"/>
    <w:rsid w:val="0033147E"/>
    <w:rsid w:val="00334956"/>
    <w:rsid w:val="003351E4"/>
    <w:rsid w:val="00335EDA"/>
    <w:rsid w:val="00335EE9"/>
    <w:rsid w:val="00336E0F"/>
    <w:rsid w:val="0033773F"/>
    <w:rsid w:val="003400F8"/>
    <w:rsid w:val="003425D3"/>
    <w:rsid w:val="00342ACD"/>
    <w:rsid w:val="00343498"/>
    <w:rsid w:val="00343A26"/>
    <w:rsid w:val="00344576"/>
    <w:rsid w:val="003447E4"/>
    <w:rsid w:val="003477AC"/>
    <w:rsid w:val="00347D5B"/>
    <w:rsid w:val="00351453"/>
    <w:rsid w:val="00352148"/>
    <w:rsid w:val="003526E1"/>
    <w:rsid w:val="00354927"/>
    <w:rsid w:val="003553A2"/>
    <w:rsid w:val="0036076D"/>
    <w:rsid w:val="003610B1"/>
    <w:rsid w:val="00361938"/>
    <w:rsid w:val="003627E0"/>
    <w:rsid w:val="0036284F"/>
    <w:rsid w:val="00365EF5"/>
    <w:rsid w:val="00373892"/>
    <w:rsid w:val="00376886"/>
    <w:rsid w:val="00377299"/>
    <w:rsid w:val="00380DFC"/>
    <w:rsid w:val="00382F0D"/>
    <w:rsid w:val="00383631"/>
    <w:rsid w:val="00384A6F"/>
    <w:rsid w:val="003865D7"/>
    <w:rsid w:val="003878BD"/>
    <w:rsid w:val="00392192"/>
    <w:rsid w:val="00393459"/>
    <w:rsid w:val="003940A2"/>
    <w:rsid w:val="0039669D"/>
    <w:rsid w:val="00397284"/>
    <w:rsid w:val="00397571"/>
    <w:rsid w:val="00397B6B"/>
    <w:rsid w:val="003A00D5"/>
    <w:rsid w:val="003A032A"/>
    <w:rsid w:val="003A3C8B"/>
    <w:rsid w:val="003A3E9D"/>
    <w:rsid w:val="003A45C3"/>
    <w:rsid w:val="003A5E5D"/>
    <w:rsid w:val="003A6962"/>
    <w:rsid w:val="003B1356"/>
    <w:rsid w:val="003B2FED"/>
    <w:rsid w:val="003B6EB5"/>
    <w:rsid w:val="003B6FD8"/>
    <w:rsid w:val="003B7CF3"/>
    <w:rsid w:val="003C0A50"/>
    <w:rsid w:val="003C1697"/>
    <w:rsid w:val="003C2AEA"/>
    <w:rsid w:val="003C5D64"/>
    <w:rsid w:val="003C5EC0"/>
    <w:rsid w:val="003C606C"/>
    <w:rsid w:val="003C60D4"/>
    <w:rsid w:val="003C681C"/>
    <w:rsid w:val="003C771D"/>
    <w:rsid w:val="003C7735"/>
    <w:rsid w:val="003D0206"/>
    <w:rsid w:val="003D0473"/>
    <w:rsid w:val="003D058F"/>
    <w:rsid w:val="003D14A8"/>
    <w:rsid w:val="003D1DED"/>
    <w:rsid w:val="003D21F9"/>
    <w:rsid w:val="003D25C1"/>
    <w:rsid w:val="003D3A28"/>
    <w:rsid w:val="003D4BD0"/>
    <w:rsid w:val="003D5AF4"/>
    <w:rsid w:val="003D66F6"/>
    <w:rsid w:val="003D6987"/>
    <w:rsid w:val="003D789F"/>
    <w:rsid w:val="003E0F9D"/>
    <w:rsid w:val="003E3AA7"/>
    <w:rsid w:val="003E4C15"/>
    <w:rsid w:val="003E59FC"/>
    <w:rsid w:val="003E5C6D"/>
    <w:rsid w:val="003E79C0"/>
    <w:rsid w:val="003F16EB"/>
    <w:rsid w:val="003F26B9"/>
    <w:rsid w:val="003F2DFF"/>
    <w:rsid w:val="003F5C28"/>
    <w:rsid w:val="003F5F3C"/>
    <w:rsid w:val="00400444"/>
    <w:rsid w:val="00401043"/>
    <w:rsid w:val="0040134A"/>
    <w:rsid w:val="00402D63"/>
    <w:rsid w:val="004033EA"/>
    <w:rsid w:val="004043C5"/>
    <w:rsid w:val="00405604"/>
    <w:rsid w:val="00413524"/>
    <w:rsid w:val="004145A8"/>
    <w:rsid w:val="00415001"/>
    <w:rsid w:val="004153F1"/>
    <w:rsid w:val="0041684F"/>
    <w:rsid w:val="0041774D"/>
    <w:rsid w:val="0042249B"/>
    <w:rsid w:val="00422F91"/>
    <w:rsid w:val="00423852"/>
    <w:rsid w:val="00424726"/>
    <w:rsid w:val="004272DB"/>
    <w:rsid w:val="00430279"/>
    <w:rsid w:val="0043048A"/>
    <w:rsid w:val="004309E1"/>
    <w:rsid w:val="004313E3"/>
    <w:rsid w:val="0043165B"/>
    <w:rsid w:val="00434026"/>
    <w:rsid w:val="0043522A"/>
    <w:rsid w:val="00436AF7"/>
    <w:rsid w:val="0044166F"/>
    <w:rsid w:val="00441D5A"/>
    <w:rsid w:val="0044470A"/>
    <w:rsid w:val="00444F88"/>
    <w:rsid w:val="00447C7A"/>
    <w:rsid w:val="00450A67"/>
    <w:rsid w:val="0045452C"/>
    <w:rsid w:val="00456461"/>
    <w:rsid w:val="00462575"/>
    <w:rsid w:val="00463341"/>
    <w:rsid w:val="004639F6"/>
    <w:rsid w:val="00465566"/>
    <w:rsid w:val="00465737"/>
    <w:rsid w:val="004665E5"/>
    <w:rsid w:val="00466DE8"/>
    <w:rsid w:val="004678D9"/>
    <w:rsid w:val="0047000F"/>
    <w:rsid w:val="00470E03"/>
    <w:rsid w:val="00471684"/>
    <w:rsid w:val="00471ACB"/>
    <w:rsid w:val="00472675"/>
    <w:rsid w:val="00474F36"/>
    <w:rsid w:val="004765A8"/>
    <w:rsid w:val="00477CB1"/>
    <w:rsid w:val="00477EE8"/>
    <w:rsid w:val="0048026B"/>
    <w:rsid w:val="00480A73"/>
    <w:rsid w:val="00480BF5"/>
    <w:rsid w:val="00481220"/>
    <w:rsid w:val="00482030"/>
    <w:rsid w:val="00482974"/>
    <w:rsid w:val="00484802"/>
    <w:rsid w:val="004851B3"/>
    <w:rsid w:val="00486242"/>
    <w:rsid w:val="0049129B"/>
    <w:rsid w:val="00491E73"/>
    <w:rsid w:val="00492055"/>
    <w:rsid w:val="00492BED"/>
    <w:rsid w:val="00493E5D"/>
    <w:rsid w:val="0049687E"/>
    <w:rsid w:val="00496E38"/>
    <w:rsid w:val="00497265"/>
    <w:rsid w:val="00497578"/>
    <w:rsid w:val="004A1507"/>
    <w:rsid w:val="004A479F"/>
    <w:rsid w:val="004A4E98"/>
    <w:rsid w:val="004A57E9"/>
    <w:rsid w:val="004A5B2F"/>
    <w:rsid w:val="004A5ED0"/>
    <w:rsid w:val="004A65E7"/>
    <w:rsid w:val="004A6EC2"/>
    <w:rsid w:val="004B13E0"/>
    <w:rsid w:val="004B1A59"/>
    <w:rsid w:val="004B47C5"/>
    <w:rsid w:val="004B76DC"/>
    <w:rsid w:val="004B7FC6"/>
    <w:rsid w:val="004C0BE2"/>
    <w:rsid w:val="004C2B12"/>
    <w:rsid w:val="004C3AB3"/>
    <w:rsid w:val="004C430D"/>
    <w:rsid w:val="004C5B83"/>
    <w:rsid w:val="004D0D5F"/>
    <w:rsid w:val="004D1300"/>
    <w:rsid w:val="004D39E2"/>
    <w:rsid w:val="004D48EE"/>
    <w:rsid w:val="004D53C9"/>
    <w:rsid w:val="004D569D"/>
    <w:rsid w:val="004D5C50"/>
    <w:rsid w:val="004D6099"/>
    <w:rsid w:val="004D6A3E"/>
    <w:rsid w:val="004D7254"/>
    <w:rsid w:val="004E0723"/>
    <w:rsid w:val="004E0E34"/>
    <w:rsid w:val="004E1B2A"/>
    <w:rsid w:val="004E203C"/>
    <w:rsid w:val="004E2564"/>
    <w:rsid w:val="004E6709"/>
    <w:rsid w:val="004F2C3F"/>
    <w:rsid w:val="004F4421"/>
    <w:rsid w:val="004F56A6"/>
    <w:rsid w:val="004F5863"/>
    <w:rsid w:val="004F611D"/>
    <w:rsid w:val="004F6ACE"/>
    <w:rsid w:val="004F6AF9"/>
    <w:rsid w:val="005012AB"/>
    <w:rsid w:val="005018A2"/>
    <w:rsid w:val="00502416"/>
    <w:rsid w:val="00502DCA"/>
    <w:rsid w:val="0050306A"/>
    <w:rsid w:val="005041F1"/>
    <w:rsid w:val="00504E7C"/>
    <w:rsid w:val="00504FD3"/>
    <w:rsid w:val="00507983"/>
    <w:rsid w:val="00510E28"/>
    <w:rsid w:val="00513168"/>
    <w:rsid w:val="00513B0B"/>
    <w:rsid w:val="00513DB5"/>
    <w:rsid w:val="00514858"/>
    <w:rsid w:val="00515320"/>
    <w:rsid w:val="005158E0"/>
    <w:rsid w:val="00515D69"/>
    <w:rsid w:val="00521EFE"/>
    <w:rsid w:val="00522267"/>
    <w:rsid w:val="00522769"/>
    <w:rsid w:val="00522E84"/>
    <w:rsid w:val="00525205"/>
    <w:rsid w:val="005260D4"/>
    <w:rsid w:val="005263C1"/>
    <w:rsid w:val="0052717F"/>
    <w:rsid w:val="0052734C"/>
    <w:rsid w:val="0052785E"/>
    <w:rsid w:val="00530472"/>
    <w:rsid w:val="0053100B"/>
    <w:rsid w:val="0053323E"/>
    <w:rsid w:val="005342B7"/>
    <w:rsid w:val="005344E4"/>
    <w:rsid w:val="0053737D"/>
    <w:rsid w:val="0054036D"/>
    <w:rsid w:val="0054096F"/>
    <w:rsid w:val="005410ED"/>
    <w:rsid w:val="005416E7"/>
    <w:rsid w:val="00541B56"/>
    <w:rsid w:val="005423F1"/>
    <w:rsid w:val="00542508"/>
    <w:rsid w:val="00542936"/>
    <w:rsid w:val="00542E7B"/>
    <w:rsid w:val="00543721"/>
    <w:rsid w:val="005445AE"/>
    <w:rsid w:val="00546466"/>
    <w:rsid w:val="00546693"/>
    <w:rsid w:val="00547445"/>
    <w:rsid w:val="00547E84"/>
    <w:rsid w:val="005509D3"/>
    <w:rsid w:val="00550D6A"/>
    <w:rsid w:val="00551522"/>
    <w:rsid w:val="005523EB"/>
    <w:rsid w:val="005533AB"/>
    <w:rsid w:val="00555817"/>
    <w:rsid w:val="00557309"/>
    <w:rsid w:val="00557376"/>
    <w:rsid w:val="005601E1"/>
    <w:rsid w:val="005603FB"/>
    <w:rsid w:val="00561D65"/>
    <w:rsid w:val="005640DB"/>
    <w:rsid w:val="005642D9"/>
    <w:rsid w:val="00564400"/>
    <w:rsid w:val="00564DBB"/>
    <w:rsid w:val="005656EE"/>
    <w:rsid w:val="00565F3C"/>
    <w:rsid w:val="0056607F"/>
    <w:rsid w:val="0056677C"/>
    <w:rsid w:val="00573A34"/>
    <w:rsid w:val="00573A3D"/>
    <w:rsid w:val="005750E2"/>
    <w:rsid w:val="00575F67"/>
    <w:rsid w:val="005764D2"/>
    <w:rsid w:val="005769BB"/>
    <w:rsid w:val="00576FB4"/>
    <w:rsid w:val="0058238E"/>
    <w:rsid w:val="00582397"/>
    <w:rsid w:val="005827D0"/>
    <w:rsid w:val="005839BF"/>
    <w:rsid w:val="0058442B"/>
    <w:rsid w:val="00584DBC"/>
    <w:rsid w:val="00584E81"/>
    <w:rsid w:val="00585F44"/>
    <w:rsid w:val="005862E6"/>
    <w:rsid w:val="00586554"/>
    <w:rsid w:val="00586FB0"/>
    <w:rsid w:val="00587C0F"/>
    <w:rsid w:val="00587E79"/>
    <w:rsid w:val="00590A62"/>
    <w:rsid w:val="00591990"/>
    <w:rsid w:val="00593F25"/>
    <w:rsid w:val="0059480A"/>
    <w:rsid w:val="005953A1"/>
    <w:rsid w:val="00595E01"/>
    <w:rsid w:val="00596073"/>
    <w:rsid w:val="005962C4"/>
    <w:rsid w:val="00596819"/>
    <w:rsid w:val="005968B6"/>
    <w:rsid w:val="005A12F8"/>
    <w:rsid w:val="005A1618"/>
    <w:rsid w:val="005A2AFC"/>
    <w:rsid w:val="005A4FAD"/>
    <w:rsid w:val="005A544E"/>
    <w:rsid w:val="005A72FE"/>
    <w:rsid w:val="005A7B0D"/>
    <w:rsid w:val="005B27F0"/>
    <w:rsid w:val="005B3094"/>
    <w:rsid w:val="005B3A52"/>
    <w:rsid w:val="005B526E"/>
    <w:rsid w:val="005B623B"/>
    <w:rsid w:val="005B7154"/>
    <w:rsid w:val="005B7E10"/>
    <w:rsid w:val="005C0D7B"/>
    <w:rsid w:val="005C0EB3"/>
    <w:rsid w:val="005C3826"/>
    <w:rsid w:val="005C39D8"/>
    <w:rsid w:val="005C3EEA"/>
    <w:rsid w:val="005C62BF"/>
    <w:rsid w:val="005D1C4B"/>
    <w:rsid w:val="005D2823"/>
    <w:rsid w:val="005D2BC6"/>
    <w:rsid w:val="005D2EE9"/>
    <w:rsid w:val="005D37F8"/>
    <w:rsid w:val="005D6CE7"/>
    <w:rsid w:val="005D7E37"/>
    <w:rsid w:val="005E1C7E"/>
    <w:rsid w:val="005E2A06"/>
    <w:rsid w:val="005E2F70"/>
    <w:rsid w:val="005E3231"/>
    <w:rsid w:val="005E5C5D"/>
    <w:rsid w:val="005E6539"/>
    <w:rsid w:val="005E6996"/>
    <w:rsid w:val="005F1D26"/>
    <w:rsid w:val="005F3496"/>
    <w:rsid w:val="005F4139"/>
    <w:rsid w:val="005F58A4"/>
    <w:rsid w:val="005F635B"/>
    <w:rsid w:val="005F66BB"/>
    <w:rsid w:val="005F6A2F"/>
    <w:rsid w:val="005F7B59"/>
    <w:rsid w:val="00600631"/>
    <w:rsid w:val="0060095A"/>
    <w:rsid w:val="00601A9D"/>
    <w:rsid w:val="00601CC9"/>
    <w:rsid w:val="00602460"/>
    <w:rsid w:val="00604738"/>
    <w:rsid w:val="006047A9"/>
    <w:rsid w:val="00604996"/>
    <w:rsid w:val="00610EAF"/>
    <w:rsid w:val="006110F0"/>
    <w:rsid w:val="00611443"/>
    <w:rsid w:val="006128BD"/>
    <w:rsid w:val="0061316B"/>
    <w:rsid w:val="00613D0E"/>
    <w:rsid w:val="006144E3"/>
    <w:rsid w:val="00614DF2"/>
    <w:rsid w:val="00617BC7"/>
    <w:rsid w:val="00617C30"/>
    <w:rsid w:val="00620BFC"/>
    <w:rsid w:val="00621F17"/>
    <w:rsid w:val="00622238"/>
    <w:rsid w:val="006224D4"/>
    <w:rsid w:val="00622B97"/>
    <w:rsid w:val="006266ED"/>
    <w:rsid w:val="00627449"/>
    <w:rsid w:val="00630705"/>
    <w:rsid w:val="0063116A"/>
    <w:rsid w:val="00632561"/>
    <w:rsid w:val="0063305C"/>
    <w:rsid w:val="006356C6"/>
    <w:rsid w:val="006364B3"/>
    <w:rsid w:val="00636EEB"/>
    <w:rsid w:val="00644025"/>
    <w:rsid w:val="00644E84"/>
    <w:rsid w:val="006457C0"/>
    <w:rsid w:val="0064627B"/>
    <w:rsid w:val="00646E33"/>
    <w:rsid w:val="00650CCB"/>
    <w:rsid w:val="00652628"/>
    <w:rsid w:val="00653CD4"/>
    <w:rsid w:val="00653FF7"/>
    <w:rsid w:val="00654132"/>
    <w:rsid w:val="0065429D"/>
    <w:rsid w:val="00656344"/>
    <w:rsid w:val="00656D11"/>
    <w:rsid w:val="0066043C"/>
    <w:rsid w:val="006611C4"/>
    <w:rsid w:val="006617BC"/>
    <w:rsid w:val="00661DA3"/>
    <w:rsid w:val="00662445"/>
    <w:rsid w:val="00662B5E"/>
    <w:rsid w:val="006652BC"/>
    <w:rsid w:val="006674FC"/>
    <w:rsid w:val="00667F44"/>
    <w:rsid w:val="00667F76"/>
    <w:rsid w:val="006715EA"/>
    <w:rsid w:val="00671FF2"/>
    <w:rsid w:val="00672C38"/>
    <w:rsid w:val="00674F86"/>
    <w:rsid w:val="00676996"/>
    <w:rsid w:val="00676CEF"/>
    <w:rsid w:val="00677CEB"/>
    <w:rsid w:val="006808AF"/>
    <w:rsid w:val="00680B92"/>
    <w:rsid w:val="00683064"/>
    <w:rsid w:val="006854EF"/>
    <w:rsid w:val="006911D1"/>
    <w:rsid w:val="00692006"/>
    <w:rsid w:val="00692BEF"/>
    <w:rsid w:val="006930AB"/>
    <w:rsid w:val="00693699"/>
    <w:rsid w:val="006937E1"/>
    <w:rsid w:val="00694562"/>
    <w:rsid w:val="006958DF"/>
    <w:rsid w:val="006979B1"/>
    <w:rsid w:val="006A06CE"/>
    <w:rsid w:val="006A102B"/>
    <w:rsid w:val="006A174F"/>
    <w:rsid w:val="006A1AAC"/>
    <w:rsid w:val="006A1E47"/>
    <w:rsid w:val="006A6F03"/>
    <w:rsid w:val="006A71A8"/>
    <w:rsid w:val="006B03C6"/>
    <w:rsid w:val="006B22AB"/>
    <w:rsid w:val="006B5745"/>
    <w:rsid w:val="006B5D83"/>
    <w:rsid w:val="006B5E8C"/>
    <w:rsid w:val="006B63EE"/>
    <w:rsid w:val="006B70C1"/>
    <w:rsid w:val="006B79E4"/>
    <w:rsid w:val="006C339C"/>
    <w:rsid w:val="006C3B27"/>
    <w:rsid w:val="006C4385"/>
    <w:rsid w:val="006C69C1"/>
    <w:rsid w:val="006C6F44"/>
    <w:rsid w:val="006C7C28"/>
    <w:rsid w:val="006D013F"/>
    <w:rsid w:val="006D03D8"/>
    <w:rsid w:val="006D0D31"/>
    <w:rsid w:val="006D0ED8"/>
    <w:rsid w:val="006D1153"/>
    <w:rsid w:val="006D1B06"/>
    <w:rsid w:val="006D1C64"/>
    <w:rsid w:val="006D40DA"/>
    <w:rsid w:val="006D5281"/>
    <w:rsid w:val="006D5F35"/>
    <w:rsid w:val="006D6235"/>
    <w:rsid w:val="006D6632"/>
    <w:rsid w:val="006E0585"/>
    <w:rsid w:val="006E0C8B"/>
    <w:rsid w:val="006E1058"/>
    <w:rsid w:val="006E241F"/>
    <w:rsid w:val="006E35A8"/>
    <w:rsid w:val="006E4369"/>
    <w:rsid w:val="006E4FAA"/>
    <w:rsid w:val="006E5101"/>
    <w:rsid w:val="006E526C"/>
    <w:rsid w:val="006E6D8C"/>
    <w:rsid w:val="006F0DFB"/>
    <w:rsid w:val="006F4247"/>
    <w:rsid w:val="006F57BB"/>
    <w:rsid w:val="0070099B"/>
    <w:rsid w:val="00703A9D"/>
    <w:rsid w:val="00704942"/>
    <w:rsid w:val="007049AF"/>
    <w:rsid w:val="00706D13"/>
    <w:rsid w:val="007074BE"/>
    <w:rsid w:val="00707EA8"/>
    <w:rsid w:val="00707FB5"/>
    <w:rsid w:val="00711D93"/>
    <w:rsid w:val="00712786"/>
    <w:rsid w:val="00713114"/>
    <w:rsid w:val="0071387A"/>
    <w:rsid w:val="00714CE2"/>
    <w:rsid w:val="00715265"/>
    <w:rsid w:val="007169C7"/>
    <w:rsid w:val="00720A3B"/>
    <w:rsid w:val="00720CA1"/>
    <w:rsid w:val="00720CCB"/>
    <w:rsid w:val="00721766"/>
    <w:rsid w:val="00721E3B"/>
    <w:rsid w:val="0072217B"/>
    <w:rsid w:val="00723177"/>
    <w:rsid w:val="0072366A"/>
    <w:rsid w:val="00731DD0"/>
    <w:rsid w:val="007328C3"/>
    <w:rsid w:val="00732B84"/>
    <w:rsid w:val="00733B67"/>
    <w:rsid w:val="00734E3E"/>
    <w:rsid w:val="007356FD"/>
    <w:rsid w:val="00737C05"/>
    <w:rsid w:val="00740013"/>
    <w:rsid w:val="0074176D"/>
    <w:rsid w:val="00742D85"/>
    <w:rsid w:val="0074307C"/>
    <w:rsid w:val="007450A6"/>
    <w:rsid w:val="00746F1A"/>
    <w:rsid w:val="00750385"/>
    <w:rsid w:val="00751759"/>
    <w:rsid w:val="007538DB"/>
    <w:rsid w:val="00755483"/>
    <w:rsid w:val="00760B37"/>
    <w:rsid w:val="00760E6A"/>
    <w:rsid w:val="00761061"/>
    <w:rsid w:val="007614D8"/>
    <w:rsid w:val="007644E3"/>
    <w:rsid w:val="00765B5B"/>
    <w:rsid w:val="00765D41"/>
    <w:rsid w:val="007663FC"/>
    <w:rsid w:val="00766F9A"/>
    <w:rsid w:val="00767174"/>
    <w:rsid w:val="0076731F"/>
    <w:rsid w:val="00767443"/>
    <w:rsid w:val="00767873"/>
    <w:rsid w:val="007712BE"/>
    <w:rsid w:val="00771C59"/>
    <w:rsid w:val="00772316"/>
    <w:rsid w:val="00772339"/>
    <w:rsid w:val="00772F54"/>
    <w:rsid w:val="00773DAF"/>
    <w:rsid w:val="00775154"/>
    <w:rsid w:val="007768C1"/>
    <w:rsid w:val="00776B94"/>
    <w:rsid w:val="00776DA2"/>
    <w:rsid w:val="0077725A"/>
    <w:rsid w:val="00777685"/>
    <w:rsid w:val="00777AE5"/>
    <w:rsid w:val="00777D19"/>
    <w:rsid w:val="00781A28"/>
    <w:rsid w:val="00783003"/>
    <w:rsid w:val="00783B29"/>
    <w:rsid w:val="00785311"/>
    <w:rsid w:val="0078571F"/>
    <w:rsid w:val="00791D3A"/>
    <w:rsid w:val="007927C0"/>
    <w:rsid w:val="007958A2"/>
    <w:rsid w:val="0079791B"/>
    <w:rsid w:val="007A0187"/>
    <w:rsid w:val="007A248E"/>
    <w:rsid w:val="007A24CC"/>
    <w:rsid w:val="007A3244"/>
    <w:rsid w:val="007A4372"/>
    <w:rsid w:val="007A547D"/>
    <w:rsid w:val="007A6363"/>
    <w:rsid w:val="007B1C8C"/>
    <w:rsid w:val="007B2769"/>
    <w:rsid w:val="007B2ED7"/>
    <w:rsid w:val="007B3865"/>
    <w:rsid w:val="007B3ADC"/>
    <w:rsid w:val="007B422F"/>
    <w:rsid w:val="007B51F2"/>
    <w:rsid w:val="007B53DA"/>
    <w:rsid w:val="007B5A99"/>
    <w:rsid w:val="007B66EE"/>
    <w:rsid w:val="007B7CA5"/>
    <w:rsid w:val="007C030A"/>
    <w:rsid w:val="007C266F"/>
    <w:rsid w:val="007D194E"/>
    <w:rsid w:val="007D1A24"/>
    <w:rsid w:val="007D3A20"/>
    <w:rsid w:val="007D4C44"/>
    <w:rsid w:val="007D5732"/>
    <w:rsid w:val="007D6003"/>
    <w:rsid w:val="007D79D0"/>
    <w:rsid w:val="007D7AAC"/>
    <w:rsid w:val="007E2918"/>
    <w:rsid w:val="007E565A"/>
    <w:rsid w:val="007E5879"/>
    <w:rsid w:val="007E7050"/>
    <w:rsid w:val="007E7828"/>
    <w:rsid w:val="007F106A"/>
    <w:rsid w:val="007F21F8"/>
    <w:rsid w:val="007F2919"/>
    <w:rsid w:val="007F52AF"/>
    <w:rsid w:val="007F7467"/>
    <w:rsid w:val="00801764"/>
    <w:rsid w:val="00801C57"/>
    <w:rsid w:val="00803940"/>
    <w:rsid w:val="0080484C"/>
    <w:rsid w:val="00804C96"/>
    <w:rsid w:val="00805615"/>
    <w:rsid w:val="0080659F"/>
    <w:rsid w:val="008071D1"/>
    <w:rsid w:val="00807C2A"/>
    <w:rsid w:val="0081153D"/>
    <w:rsid w:val="008115BE"/>
    <w:rsid w:val="008140EC"/>
    <w:rsid w:val="00814E25"/>
    <w:rsid w:val="00814E70"/>
    <w:rsid w:val="00815D09"/>
    <w:rsid w:val="008165C3"/>
    <w:rsid w:val="00816FFD"/>
    <w:rsid w:val="008174B1"/>
    <w:rsid w:val="00822D4D"/>
    <w:rsid w:val="008246DB"/>
    <w:rsid w:val="00824999"/>
    <w:rsid w:val="008271D9"/>
    <w:rsid w:val="00831348"/>
    <w:rsid w:val="00832BCC"/>
    <w:rsid w:val="00833167"/>
    <w:rsid w:val="00833C19"/>
    <w:rsid w:val="00834C80"/>
    <w:rsid w:val="00836A46"/>
    <w:rsid w:val="00840BEC"/>
    <w:rsid w:val="008413A6"/>
    <w:rsid w:val="008413B4"/>
    <w:rsid w:val="0084158D"/>
    <w:rsid w:val="008422EF"/>
    <w:rsid w:val="00842C6F"/>
    <w:rsid w:val="00842F18"/>
    <w:rsid w:val="00844E8F"/>
    <w:rsid w:val="00845137"/>
    <w:rsid w:val="00846B5E"/>
    <w:rsid w:val="00846FE0"/>
    <w:rsid w:val="00847AA7"/>
    <w:rsid w:val="008504D0"/>
    <w:rsid w:val="0085067B"/>
    <w:rsid w:val="008515FA"/>
    <w:rsid w:val="00851D8C"/>
    <w:rsid w:val="00855A9D"/>
    <w:rsid w:val="0086150D"/>
    <w:rsid w:val="00861A68"/>
    <w:rsid w:val="00864602"/>
    <w:rsid w:val="00866FBB"/>
    <w:rsid w:val="00867ACC"/>
    <w:rsid w:val="008712D4"/>
    <w:rsid w:val="0087235F"/>
    <w:rsid w:val="0087292F"/>
    <w:rsid w:val="00873406"/>
    <w:rsid w:val="00874414"/>
    <w:rsid w:val="0087513D"/>
    <w:rsid w:val="008759AE"/>
    <w:rsid w:val="008764D5"/>
    <w:rsid w:val="00881FF5"/>
    <w:rsid w:val="00884D8E"/>
    <w:rsid w:val="008872E8"/>
    <w:rsid w:val="0089137D"/>
    <w:rsid w:val="00891769"/>
    <w:rsid w:val="0089365D"/>
    <w:rsid w:val="00893CCC"/>
    <w:rsid w:val="00896BA9"/>
    <w:rsid w:val="00897865"/>
    <w:rsid w:val="00897E0E"/>
    <w:rsid w:val="008A212A"/>
    <w:rsid w:val="008A31DC"/>
    <w:rsid w:val="008A4214"/>
    <w:rsid w:val="008A4E32"/>
    <w:rsid w:val="008A52BF"/>
    <w:rsid w:val="008A5C47"/>
    <w:rsid w:val="008A68B0"/>
    <w:rsid w:val="008B0C15"/>
    <w:rsid w:val="008B1761"/>
    <w:rsid w:val="008B2342"/>
    <w:rsid w:val="008B2591"/>
    <w:rsid w:val="008B25F3"/>
    <w:rsid w:val="008B49FC"/>
    <w:rsid w:val="008B4E3F"/>
    <w:rsid w:val="008C2651"/>
    <w:rsid w:val="008C3A2D"/>
    <w:rsid w:val="008C4231"/>
    <w:rsid w:val="008C53D7"/>
    <w:rsid w:val="008C54C1"/>
    <w:rsid w:val="008C62A3"/>
    <w:rsid w:val="008C7C91"/>
    <w:rsid w:val="008D013F"/>
    <w:rsid w:val="008D0EBE"/>
    <w:rsid w:val="008D1027"/>
    <w:rsid w:val="008D1D81"/>
    <w:rsid w:val="008D50C0"/>
    <w:rsid w:val="008D50EF"/>
    <w:rsid w:val="008D52A6"/>
    <w:rsid w:val="008D5659"/>
    <w:rsid w:val="008D59F6"/>
    <w:rsid w:val="008D5A90"/>
    <w:rsid w:val="008D6D51"/>
    <w:rsid w:val="008D6E6D"/>
    <w:rsid w:val="008E00A3"/>
    <w:rsid w:val="008E0C2D"/>
    <w:rsid w:val="008E1E65"/>
    <w:rsid w:val="008E1F01"/>
    <w:rsid w:val="008E250A"/>
    <w:rsid w:val="008E3664"/>
    <w:rsid w:val="008E4C0F"/>
    <w:rsid w:val="008E5357"/>
    <w:rsid w:val="008E54A2"/>
    <w:rsid w:val="008E62B1"/>
    <w:rsid w:val="008E756D"/>
    <w:rsid w:val="008E77DE"/>
    <w:rsid w:val="008E7B17"/>
    <w:rsid w:val="008F100B"/>
    <w:rsid w:val="008F3DD9"/>
    <w:rsid w:val="008F56AF"/>
    <w:rsid w:val="008F7C1D"/>
    <w:rsid w:val="008F7D44"/>
    <w:rsid w:val="008F7F97"/>
    <w:rsid w:val="00900253"/>
    <w:rsid w:val="0090114E"/>
    <w:rsid w:val="00902951"/>
    <w:rsid w:val="00902A82"/>
    <w:rsid w:val="00905993"/>
    <w:rsid w:val="0090609C"/>
    <w:rsid w:val="009066DC"/>
    <w:rsid w:val="0090759F"/>
    <w:rsid w:val="0091225F"/>
    <w:rsid w:val="00912474"/>
    <w:rsid w:val="00912A77"/>
    <w:rsid w:val="009152C9"/>
    <w:rsid w:val="00915410"/>
    <w:rsid w:val="00915507"/>
    <w:rsid w:val="00915E85"/>
    <w:rsid w:val="0091648F"/>
    <w:rsid w:val="00916F20"/>
    <w:rsid w:val="00917058"/>
    <w:rsid w:val="00920B63"/>
    <w:rsid w:val="00922A31"/>
    <w:rsid w:val="00922B71"/>
    <w:rsid w:val="00924DB5"/>
    <w:rsid w:val="0092502D"/>
    <w:rsid w:val="00926817"/>
    <w:rsid w:val="009279B1"/>
    <w:rsid w:val="00931664"/>
    <w:rsid w:val="00931923"/>
    <w:rsid w:val="00931996"/>
    <w:rsid w:val="009327F3"/>
    <w:rsid w:val="00932815"/>
    <w:rsid w:val="009336BC"/>
    <w:rsid w:val="00933918"/>
    <w:rsid w:val="00934FA7"/>
    <w:rsid w:val="00936A55"/>
    <w:rsid w:val="00936DA2"/>
    <w:rsid w:val="00940452"/>
    <w:rsid w:val="0094234F"/>
    <w:rsid w:val="009479BC"/>
    <w:rsid w:val="00950582"/>
    <w:rsid w:val="00950756"/>
    <w:rsid w:val="00951784"/>
    <w:rsid w:val="0095224E"/>
    <w:rsid w:val="00952A20"/>
    <w:rsid w:val="00952E15"/>
    <w:rsid w:val="00956EF1"/>
    <w:rsid w:val="00957E3A"/>
    <w:rsid w:val="00957EC4"/>
    <w:rsid w:val="00960BF6"/>
    <w:rsid w:val="009640EC"/>
    <w:rsid w:val="0096454B"/>
    <w:rsid w:val="0096552F"/>
    <w:rsid w:val="00972113"/>
    <w:rsid w:val="00972203"/>
    <w:rsid w:val="009726EF"/>
    <w:rsid w:val="00973E7A"/>
    <w:rsid w:val="00973F03"/>
    <w:rsid w:val="00976AA0"/>
    <w:rsid w:val="00977292"/>
    <w:rsid w:val="00977985"/>
    <w:rsid w:val="00977C4A"/>
    <w:rsid w:val="00983661"/>
    <w:rsid w:val="00983CBC"/>
    <w:rsid w:val="00984620"/>
    <w:rsid w:val="00984A42"/>
    <w:rsid w:val="00984E4F"/>
    <w:rsid w:val="00987692"/>
    <w:rsid w:val="009877FB"/>
    <w:rsid w:val="00990170"/>
    <w:rsid w:val="0099087B"/>
    <w:rsid w:val="0099182E"/>
    <w:rsid w:val="00994558"/>
    <w:rsid w:val="00996035"/>
    <w:rsid w:val="00996F2A"/>
    <w:rsid w:val="0099703D"/>
    <w:rsid w:val="00997225"/>
    <w:rsid w:val="009A0287"/>
    <w:rsid w:val="009A0BDE"/>
    <w:rsid w:val="009A22C3"/>
    <w:rsid w:val="009A3B11"/>
    <w:rsid w:val="009A51FE"/>
    <w:rsid w:val="009A62AC"/>
    <w:rsid w:val="009A64E4"/>
    <w:rsid w:val="009A7D81"/>
    <w:rsid w:val="009B0F2F"/>
    <w:rsid w:val="009B57C0"/>
    <w:rsid w:val="009B5C05"/>
    <w:rsid w:val="009B62CB"/>
    <w:rsid w:val="009B783C"/>
    <w:rsid w:val="009C15D2"/>
    <w:rsid w:val="009C30C7"/>
    <w:rsid w:val="009C50A6"/>
    <w:rsid w:val="009C535E"/>
    <w:rsid w:val="009C55E6"/>
    <w:rsid w:val="009C6E1F"/>
    <w:rsid w:val="009D0233"/>
    <w:rsid w:val="009D1112"/>
    <w:rsid w:val="009D1BBE"/>
    <w:rsid w:val="009D215B"/>
    <w:rsid w:val="009D244F"/>
    <w:rsid w:val="009D258B"/>
    <w:rsid w:val="009D289E"/>
    <w:rsid w:val="009D43BA"/>
    <w:rsid w:val="009D7F3F"/>
    <w:rsid w:val="009E0CA3"/>
    <w:rsid w:val="009E3699"/>
    <w:rsid w:val="009E5C3F"/>
    <w:rsid w:val="009E6485"/>
    <w:rsid w:val="009F06C3"/>
    <w:rsid w:val="009F0D21"/>
    <w:rsid w:val="009F2EB1"/>
    <w:rsid w:val="009F3767"/>
    <w:rsid w:val="009F3F15"/>
    <w:rsid w:val="009F416B"/>
    <w:rsid w:val="009F4261"/>
    <w:rsid w:val="009F5A01"/>
    <w:rsid w:val="009F5E77"/>
    <w:rsid w:val="009F5E97"/>
    <w:rsid w:val="009F60DF"/>
    <w:rsid w:val="009F62B9"/>
    <w:rsid w:val="009F7860"/>
    <w:rsid w:val="00A0066A"/>
    <w:rsid w:val="00A0227D"/>
    <w:rsid w:val="00A02FEA"/>
    <w:rsid w:val="00A04021"/>
    <w:rsid w:val="00A051BB"/>
    <w:rsid w:val="00A058FD"/>
    <w:rsid w:val="00A05D88"/>
    <w:rsid w:val="00A05FCD"/>
    <w:rsid w:val="00A06BAB"/>
    <w:rsid w:val="00A07E07"/>
    <w:rsid w:val="00A124FC"/>
    <w:rsid w:val="00A13A4E"/>
    <w:rsid w:val="00A1503F"/>
    <w:rsid w:val="00A1567A"/>
    <w:rsid w:val="00A15860"/>
    <w:rsid w:val="00A16577"/>
    <w:rsid w:val="00A169A2"/>
    <w:rsid w:val="00A205CF"/>
    <w:rsid w:val="00A21EC1"/>
    <w:rsid w:val="00A23124"/>
    <w:rsid w:val="00A23501"/>
    <w:rsid w:val="00A23DA8"/>
    <w:rsid w:val="00A246CC"/>
    <w:rsid w:val="00A250A0"/>
    <w:rsid w:val="00A3060E"/>
    <w:rsid w:val="00A30E7E"/>
    <w:rsid w:val="00A3117F"/>
    <w:rsid w:val="00A342CA"/>
    <w:rsid w:val="00A346ED"/>
    <w:rsid w:val="00A349AB"/>
    <w:rsid w:val="00A34DE0"/>
    <w:rsid w:val="00A358AC"/>
    <w:rsid w:val="00A37CB2"/>
    <w:rsid w:val="00A41DFA"/>
    <w:rsid w:val="00A43F13"/>
    <w:rsid w:val="00A45885"/>
    <w:rsid w:val="00A45FBA"/>
    <w:rsid w:val="00A47668"/>
    <w:rsid w:val="00A51826"/>
    <w:rsid w:val="00A53B97"/>
    <w:rsid w:val="00A541A8"/>
    <w:rsid w:val="00A55546"/>
    <w:rsid w:val="00A556AC"/>
    <w:rsid w:val="00A561FB"/>
    <w:rsid w:val="00A574A3"/>
    <w:rsid w:val="00A57B91"/>
    <w:rsid w:val="00A61A4F"/>
    <w:rsid w:val="00A6206E"/>
    <w:rsid w:val="00A6428F"/>
    <w:rsid w:val="00A65F26"/>
    <w:rsid w:val="00A67FC2"/>
    <w:rsid w:val="00A70FE4"/>
    <w:rsid w:val="00A71C80"/>
    <w:rsid w:val="00A744D3"/>
    <w:rsid w:val="00A755AF"/>
    <w:rsid w:val="00A75EC8"/>
    <w:rsid w:val="00A7635D"/>
    <w:rsid w:val="00A77030"/>
    <w:rsid w:val="00A83F2F"/>
    <w:rsid w:val="00A86569"/>
    <w:rsid w:val="00A86650"/>
    <w:rsid w:val="00A867D0"/>
    <w:rsid w:val="00A870AC"/>
    <w:rsid w:val="00A92273"/>
    <w:rsid w:val="00A92FB5"/>
    <w:rsid w:val="00A9318B"/>
    <w:rsid w:val="00A93215"/>
    <w:rsid w:val="00A93CAE"/>
    <w:rsid w:val="00A96572"/>
    <w:rsid w:val="00AA0B0E"/>
    <w:rsid w:val="00AA13E3"/>
    <w:rsid w:val="00AA35F0"/>
    <w:rsid w:val="00AA3AB6"/>
    <w:rsid w:val="00AA4150"/>
    <w:rsid w:val="00AA47CD"/>
    <w:rsid w:val="00AA62EE"/>
    <w:rsid w:val="00AB0801"/>
    <w:rsid w:val="00AB0D37"/>
    <w:rsid w:val="00AB15D5"/>
    <w:rsid w:val="00AB3196"/>
    <w:rsid w:val="00AB5865"/>
    <w:rsid w:val="00AC0B80"/>
    <w:rsid w:val="00AC16F0"/>
    <w:rsid w:val="00AC4001"/>
    <w:rsid w:val="00AC5D6C"/>
    <w:rsid w:val="00AC6691"/>
    <w:rsid w:val="00AC7FED"/>
    <w:rsid w:val="00AD05AC"/>
    <w:rsid w:val="00AD1127"/>
    <w:rsid w:val="00AD200A"/>
    <w:rsid w:val="00AD40CE"/>
    <w:rsid w:val="00AD5988"/>
    <w:rsid w:val="00AD7922"/>
    <w:rsid w:val="00AE0844"/>
    <w:rsid w:val="00AE0B17"/>
    <w:rsid w:val="00AE1F22"/>
    <w:rsid w:val="00AE248B"/>
    <w:rsid w:val="00AE4016"/>
    <w:rsid w:val="00AE4823"/>
    <w:rsid w:val="00AF03D2"/>
    <w:rsid w:val="00AF281A"/>
    <w:rsid w:val="00AF2899"/>
    <w:rsid w:val="00AF3DFD"/>
    <w:rsid w:val="00AF4C6E"/>
    <w:rsid w:val="00AF4CAA"/>
    <w:rsid w:val="00B0284A"/>
    <w:rsid w:val="00B03F99"/>
    <w:rsid w:val="00B05E1A"/>
    <w:rsid w:val="00B07B08"/>
    <w:rsid w:val="00B11606"/>
    <w:rsid w:val="00B11D8D"/>
    <w:rsid w:val="00B12E47"/>
    <w:rsid w:val="00B13593"/>
    <w:rsid w:val="00B13AA8"/>
    <w:rsid w:val="00B14DEF"/>
    <w:rsid w:val="00B17044"/>
    <w:rsid w:val="00B17519"/>
    <w:rsid w:val="00B20C31"/>
    <w:rsid w:val="00B22108"/>
    <w:rsid w:val="00B24E20"/>
    <w:rsid w:val="00B251AD"/>
    <w:rsid w:val="00B25CA0"/>
    <w:rsid w:val="00B26015"/>
    <w:rsid w:val="00B26707"/>
    <w:rsid w:val="00B273E9"/>
    <w:rsid w:val="00B27645"/>
    <w:rsid w:val="00B31119"/>
    <w:rsid w:val="00B315B0"/>
    <w:rsid w:val="00B329FD"/>
    <w:rsid w:val="00B34657"/>
    <w:rsid w:val="00B34B34"/>
    <w:rsid w:val="00B3728A"/>
    <w:rsid w:val="00B3775F"/>
    <w:rsid w:val="00B37818"/>
    <w:rsid w:val="00B4314F"/>
    <w:rsid w:val="00B43E33"/>
    <w:rsid w:val="00B4491B"/>
    <w:rsid w:val="00B46E1D"/>
    <w:rsid w:val="00B5126C"/>
    <w:rsid w:val="00B52371"/>
    <w:rsid w:val="00B52BFC"/>
    <w:rsid w:val="00B52E27"/>
    <w:rsid w:val="00B53DEF"/>
    <w:rsid w:val="00B54793"/>
    <w:rsid w:val="00B547BB"/>
    <w:rsid w:val="00B560A9"/>
    <w:rsid w:val="00B56E35"/>
    <w:rsid w:val="00B611D3"/>
    <w:rsid w:val="00B61C52"/>
    <w:rsid w:val="00B633CB"/>
    <w:rsid w:val="00B6352C"/>
    <w:rsid w:val="00B63D2E"/>
    <w:rsid w:val="00B63F69"/>
    <w:rsid w:val="00B6446F"/>
    <w:rsid w:val="00B6557B"/>
    <w:rsid w:val="00B66175"/>
    <w:rsid w:val="00B66F2B"/>
    <w:rsid w:val="00B70043"/>
    <w:rsid w:val="00B7043F"/>
    <w:rsid w:val="00B7097E"/>
    <w:rsid w:val="00B7273F"/>
    <w:rsid w:val="00B775C7"/>
    <w:rsid w:val="00B805F3"/>
    <w:rsid w:val="00B8138C"/>
    <w:rsid w:val="00B829F5"/>
    <w:rsid w:val="00B8384B"/>
    <w:rsid w:val="00B863F4"/>
    <w:rsid w:val="00B9128B"/>
    <w:rsid w:val="00B9175D"/>
    <w:rsid w:val="00B9257D"/>
    <w:rsid w:val="00B93E36"/>
    <w:rsid w:val="00B94A78"/>
    <w:rsid w:val="00B94CFB"/>
    <w:rsid w:val="00B95170"/>
    <w:rsid w:val="00BA2BA3"/>
    <w:rsid w:val="00BA3B79"/>
    <w:rsid w:val="00BA6C13"/>
    <w:rsid w:val="00BA6FBC"/>
    <w:rsid w:val="00BA77CE"/>
    <w:rsid w:val="00BB0EF8"/>
    <w:rsid w:val="00BB2C24"/>
    <w:rsid w:val="00BB2D62"/>
    <w:rsid w:val="00BB2E13"/>
    <w:rsid w:val="00BB42C4"/>
    <w:rsid w:val="00BB5230"/>
    <w:rsid w:val="00BB5355"/>
    <w:rsid w:val="00BB644C"/>
    <w:rsid w:val="00BB6493"/>
    <w:rsid w:val="00BB6738"/>
    <w:rsid w:val="00BB7A79"/>
    <w:rsid w:val="00BC017A"/>
    <w:rsid w:val="00BC0C96"/>
    <w:rsid w:val="00BC148D"/>
    <w:rsid w:val="00BC2781"/>
    <w:rsid w:val="00BC279D"/>
    <w:rsid w:val="00BC2FFD"/>
    <w:rsid w:val="00BC42D9"/>
    <w:rsid w:val="00BC527D"/>
    <w:rsid w:val="00BC5B93"/>
    <w:rsid w:val="00BC644F"/>
    <w:rsid w:val="00BC67EC"/>
    <w:rsid w:val="00BC6AAA"/>
    <w:rsid w:val="00BD0645"/>
    <w:rsid w:val="00BD5ADF"/>
    <w:rsid w:val="00BD5B53"/>
    <w:rsid w:val="00BD6DA7"/>
    <w:rsid w:val="00BD6FDF"/>
    <w:rsid w:val="00BD7978"/>
    <w:rsid w:val="00BE0C5D"/>
    <w:rsid w:val="00BE2115"/>
    <w:rsid w:val="00BE29DE"/>
    <w:rsid w:val="00BE2E34"/>
    <w:rsid w:val="00BE46D7"/>
    <w:rsid w:val="00BE5E69"/>
    <w:rsid w:val="00BE6056"/>
    <w:rsid w:val="00BE651A"/>
    <w:rsid w:val="00BE7FFB"/>
    <w:rsid w:val="00BF0B79"/>
    <w:rsid w:val="00BF0F6B"/>
    <w:rsid w:val="00BF1C79"/>
    <w:rsid w:val="00BF2220"/>
    <w:rsid w:val="00BF22B6"/>
    <w:rsid w:val="00BF32C1"/>
    <w:rsid w:val="00BF387E"/>
    <w:rsid w:val="00BF4E9D"/>
    <w:rsid w:val="00BF52B4"/>
    <w:rsid w:val="00BF6652"/>
    <w:rsid w:val="00BF7BAE"/>
    <w:rsid w:val="00BF7F90"/>
    <w:rsid w:val="00C062D4"/>
    <w:rsid w:val="00C06827"/>
    <w:rsid w:val="00C11AE5"/>
    <w:rsid w:val="00C11E4C"/>
    <w:rsid w:val="00C1273F"/>
    <w:rsid w:val="00C12C3D"/>
    <w:rsid w:val="00C149EC"/>
    <w:rsid w:val="00C15E29"/>
    <w:rsid w:val="00C15FD7"/>
    <w:rsid w:val="00C1616D"/>
    <w:rsid w:val="00C163BD"/>
    <w:rsid w:val="00C1754C"/>
    <w:rsid w:val="00C22B0B"/>
    <w:rsid w:val="00C23C22"/>
    <w:rsid w:val="00C240EE"/>
    <w:rsid w:val="00C24D60"/>
    <w:rsid w:val="00C26AA8"/>
    <w:rsid w:val="00C277E4"/>
    <w:rsid w:val="00C3034C"/>
    <w:rsid w:val="00C30C8B"/>
    <w:rsid w:val="00C33626"/>
    <w:rsid w:val="00C36DCB"/>
    <w:rsid w:val="00C40398"/>
    <w:rsid w:val="00C4204A"/>
    <w:rsid w:val="00C4287D"/>
    <w:rsid w:val="00C4439A"/>
    <w:rsid w:val="00C45B07"/>
    <w:rsid w:val="00C46539"/>
    <w:rsid w:val="00C471E2"/>
    <w:rsid w:val="00C479F6"/>
    <w:rsid w:val="00C519A5"/>
    <w:rsid w:val="00C5304E"/>
    <w:rsid w:val="00C53164"/>
    <w:rsid w:val="00C539FD"/>
    <w:rsid w:val="00C55649"/>
    <w:rsid w:val="00C60618"/>
    <w:rsid w:val="00C6077E"/>
    <w:rsid w:val="00C61967"/>
    <w:rsid w:val="00C62197"/>
    <w:rsid w:val="00C62879"/>
    <w:rsid w:val="00C6399C"/>
    <w:rsid w:val="00C63E84"/>
    <w:rsid w:val="00C6495F"/>
    <w:rsid w:val="00C65181"/>
    <w:rsid w:val="00C65196"/>
    <w:rsid w:val="00C65EAB"/>
    <w:rsid w:val="00C67B65"/>
    <w:rsid w:val="00C73697"/>
    <w:rsid w:val="00C739A3"/>
    <w:rsid w:val="00C73C46"/>
    <w:rsid w:val="00C74990"/>
    <w:rsid w:val="00C75B11"/>
    <w:rsid w:val="00C767DD"/>
    <w:rsid w:val="00C76F9B"/>
    <w:rsid w:val="00C8176B"/>
    <w:rsid w:val="00C824A9"/>
    <w:rsid w:val="00C839FA"/>
    <w:rsid w:val="00C84B80"/>
    <w:rsid w:val="00C85A7A"/>
    <w:rsid w:val="00C860D5"/>
    <w:rsid w:val="00C86D1B"/>
    <w:rsid w:val="00C87186"/>
    <w:rsid w:val="00C90AA7"/>
    <w:rsid w:val="00C90AEF"/>
    <w:rsid w:val="00C91E66"/>
    <w:rsid w:val="00C91E90"/>
    <w:rsid w:val="00C9216F"/>
    <w:rsid w:val="00C92A96"/>
    <w:rsid w:val="00C94077"/>
    <w:rsid w:val="00C9503B"/>
    <w:rsid w:val="00C95F2A"/>
    <w:rsid w:val="00CA0166"/>
    <w:rsid w:val="00CA056C"/>
    <w:rsid w:val="00CA16B7"/>
    <w:rsid w:val="00CA26FC"/>
    <w:rsid w:val="00CA326A"/>
    <w:rsid w:val="00CA5D31"/>
    <w:rsid w:val="00CA6BAD"/>
    <w:rsid w:val="00CA7116"/>
    <w:rsid w:val="00CB03EC"/>
    <w:rsid w:val="00CB0A09"/>
    <w:rsid w:val="00CB1231"/>
    <w:rsid w:val="00CB158F"/>
    <w:rsid w:val="00CB1930"/>
    <w:rsid w:val="00CB19D8"/>
    <w:rsid w:val="00CB356D"/>
    <w:rsid w:val="00CB3F4F"/>
    <w:rsid w:val="00CB4D41"/>
    <w:rsid w:val="00CB5ABF"/>
    <w:rsid w:val="00CB5D35"/>
    <w:rsid w:val="00CB680E"/>
    <w:rsid w:val="00CC04E1"/>
    <w:rsid w:val="00CC145C"/>
    <w:rsid w:val="00CC155C"/>
    <w:rsid w:val="00CC1EDB"/>
    <w:rsid w:val="00CC324F"/>
    <w:rsid w:val="00CC331B"/>
    <w:rsid w:val="00CC3B03"/>
    <w:rsid w:val="00CC3BC8"/>
    <w:rsid w:val="00CC5921"/>
    <w:rsid w:val="00CC6CEC"/>
    <w:rsid w:val="00CC7C67"/>
    <w:rsid w:val="00CD2CB7"/>
    <w:rsid w:val="00CD4E92"/>
    <w:rsid w:val="00CD5F1D"/>
    <w:rsid w:val="00CD7AB2"/>
    <w:rsid w:val="00CE375F"/>
    <w:rsid w:val="00CE39AA"/>
    <w:rsid w:val="00CE4F3B"/>
    <w:rsid w:val="00CE5C82"/>
    <w:rsid w:val="00CE5E7C"/>
    <w:rsid w:val="00CF01C4"/>
    <w:rsid w:val="00CF0DF2"/>
    <w:rsid w:val="00CF2B12"/>
    <w:rsid w:val="00CF513C"/>
    <w:rsid w:val="00CF7CC3"/>
    <w:rsid w:val="00D04FFD"/>
    <w:rsid w:val="00D06686"/>
    <w:rsid w:val="00D10EC6"/>
    <w:rsid w:val="00D12177"/>
    <w:rsid w:val="00D124D9"/>
    <w:rsid w:val="00D124E2"/>
    <w:rsid w:val="00D13230"/>
    <w:rsid w:val="00D14EA6"/>
    <w:rsid w:val="00D157B2"/>
    <w:rsid w:val="00D17AD8"/>
    <w:rsid w:val="00D202E5"/>
    <w:rsid w:val="00D206E6"/>
    <w:rsid w:val="00D225A4"/>
    <w:rsid w:val="00D23A3A"/>
    <w:rsid w:val="00D2641A"/>
    <w:rsid w:val="00D27341"/>
    <w:rsid w:val="00D31502"/>
    <w:rsid w:val="00D327A4"/>
    <w:rsid w:val="00D353DC"/>
    <w:rsid w:val="00D354BD"/>
    <w:rsid w:val="00D35CF3"/>
    <w:rsid w:val="00D35D98"/>
    <w:rsid w:val="00D36057"/>
    <w:rsid w:val="00D377C7"/>
    <w:rsid w:val="00D408AF"/>
    <w:rsid w:val="00D44216"/>
    <w:rsid w:val="00D458F2"/>
    <w:rsid w:val="00D50B2B"/>
    <w:rsid w:val="00D5106C"/>
    <w:rsid w:val="00D510A3"/>
    <w:rsid w:val="00D5138A"/>
    <w:rsid w:val="00D519FA"/>
    <w:rsid w:val="00D51FF7"/>
    <w:rsid w:val="00D53E77"/>
    <w:rsid w:val="00D55DF4"/>
    <w:rsid w:val="00D564CA"/>
    <w:rsid w:val="00D60BCA"/>
    <w:rsid w:val="00D60E39"/>
    <w:rsid w:val="00D64D6D"/>
    <w:rsid w:val="00D6672C"/>
    <w:rsid w:val="00D66AF2"/>
    <w:rsid w:val="00D72AEA"/>
    <w:rsid w:val="00D72C24"/>
    <w:rsid w:val="00D72D6A"/>
    <w:rsid w:val="00D7313A"/>
    <w:rsid w:val="00D73F0E"/>
    <w:rsid w:val="00D75E09"/>
    <w:rsid w:val="00D8020B"/>
    <w:rsid w:val="00D81827"/>
    <w:rsid w:val="00D84DB6"/>
    <w:rsid w:val="00D85416"/>
    <w:rsid w:val="00D855FE"/>
    <w:rsid w:val="00D85EC4"/>
    <w:rsid w:val="00D86836"/>
    <w:rsid w:val="00D87683"/>
    <w:rsid w:val="00D90766"/>
    <w:rsid w:val="00D907D7"/>
    <w:rsid w:val="00D90A1E"/>
    <w:rsid w:val="00D91D0F"/>
    <w:rsid w:val="00D91FA1"/>
    <w:rsid w:val="00D92D71"/>
    <w:rsid w:val="00D92E15"/>
    <w:rsid w:val="00D94259"/>
    <w:rsid w:val="00D94F64"/>
    <w:rsid w:val="00D96577"/>
    <w:rsid w:val="00DA0008"/>
    <w:rsid w:val="00DA1B03"/>
    <w:rsid w:val="00DA621D"/>
    <w:rsid w:val="00DB1FAD"/>
    <w:rsid w:val="00DB336B"/>
    <w:rsid w:val="00DB40F3"/>
    <w:rsid w:val="00DB4445"/>
    <w:rsid w:val="00DB4B14"/>
    <w:rsid w:val="00DB5A72"/>
    <w:rsid w:val="00DB622A"/>
    <w:rsid w:val="00DB7866"/>
    <w:rsid w:val="00DC00C2"/>
    <w:rsid w:val="00DC2275"/>
    <w:rsid w:val="00DC43AD"/>
    <w:rsid w:val="00DC4A2D"/>
    <w:rsid w:val="00DC5AD6"/>
    <w:rsid w:val="00DC7CEA"/>
    <w:rsid w:val="00DC7D90"/>
    <w:rsid w:val="00DD0563"/>
    <w:rsid w:val="00DD0DA6"/>
    <w:rsid w:val="00DD13F1"/>
    <w:rsid w:val="00DD1AF9"/>
    <w:rsid w:val="00DD4384"/>
    <w:rsid w:val="00DD43C8"/>
    <w:rsid w:val="00DD46B4"/>
    <w:rsid w:val="00DD5E2C"/>
    <w:rsid w:val="00DD7F66"/>
    <w:rsid w:val="00DE07BB"/>
    <w:rsid w:val="00DE0B52"/>
    <w:rsid w:val="00DE3662"/>
    <w:rsid w:val="00DE4A4F"/>
    <w:rsid w:val="00DE4DA2"/>
    <w:rsid w:val="00DE57C7"/>
    <w:rsid w:val="00DE5905"/>
    <w:rsid w:val="00DE5DFB"/>
    <w:rsid w:val="00DE669A"/>
    <w:rsid w:val="00DE6790"/>
    <w:rsid w:val="00DE73E0"/>
    <w:rsid w:val="00DE7988"/>
    <w:rsid w:val="00DE7EFF"/>
    <w:rsid w:val="00DF1585"/>
    <w:rsid w:val="00DF1CD5"/>
    <w:rsid w:val="00DF23D7"/>
    <w:rsid w:val="00DF268E"/>
    <w:rsid w:val="00DF2E82"/>
    <w:rsid w:val="00DF60D4"/>
    <w:rsid w:val="00DF6765"/>
    <w:rsid w:val="00DF690E"/>
    <w:rsid w:val="00E03F14"/>
    <w:rsid w:val="00E06D8F"/>
    <w:rsid w:val="00E10838"/>
    <w:rsid w:val="00E10AA3"/>
    <w:rsid w:val="00E1364C"/>
    <w:rsid w:val="00E149A6"/>
    <w:rsid w:val="00E14F2A"/>
    <w:rsid w:val="00E15C82"/>
    <w:rsid w:val="00E15CED"/>
    <w:rsid w:val="00E165BA"/>
    <w:rsid w:val="00E16992"/>
    <w:rsid w:val="00E17960"/>
    <w:rsid w:val="00E212B3"/>
    <w:rsid w:val="00E2297E"/>
    <w:rsid w:val="00E22C63"/>
    <w:rsid w:val="00E2351D"/>
    <w:rsid w:val="00E2483C"/>
    <w:rsid w:val="00E26347"/>
    <w:rsid w:val="00E27F91"/>
    <w:rsid w:val="00E30866"/>
    <w:rsid w:val="00E31CE0"/>
    <w:rsid w:val="00E330FD"/>
    <w:rsid w:val="00E34853"/>
    <w:rsid w:val="00E35B25"/>
    <w:rsid w:val="00E40A75"/>
    <w:rsid w:val="00E410EA"/>
    <w:rsid w:val="00E42304"/>
    <w:rsid w:val="00E42460"/>
    <w:rsid w:val="00E4268B"/>
    <w:rsid w:val="00E42A3D"/>
    <w:rsid w:val="00E4320A"/>
    <w:rsid w:val="00E461F6"/>
    <w:rsid w:val="00E4753B"/>
    <w:rsid w:val="00E47C85"/>
    <w:rsid w:val="00E47EC8"/>
    <w:rsid w:val="00E5000A"/>
    <w:rsid w:val="00E518CD"/>
    <w:rsid w:val="00E52F7C"/>
    <w:rsid w:val="00E53654"/>
    <w:rsid w:val="00E57035"/>
    <w:rsid w:val="00E57600"/>
    <w:rsid w:val="00E6064F"/>
    <w:rsid w:val="00E60AFD"/>
    <w:rsid w:val="00E61027"/>
    <w:rsid w:val="00E611A6"/>
    <w:rsid w:val="00E616E0"/>
    <w:rsid w:val="00E6202C"/>
    <w:rsid w:val="00E63567"/>
    <w:rsid w:val="00E641AA"/>
    <w:rsid w:val="00E645DE"/>
    <w:rsid w:val="00E649DC"/>
    <w:rsid w:val="00E65ED2"/>
    <w:rsid w:val="00E66C70"/>
    <w:rsid w:val="00E67023"/>
    <w:rsid w:val="00E71D16"/>
    <w:rsid w:val="00E73620"/>
    <w:rsid w:val="00E742B8"/>
    <w:rsid w:val="00E74E9B"/>
    <w:rsid w:val="00E75697"/>
    <w:rsid w:val="00E76765"/>
    <w:rsid w:val="00E768DB"/>
    <w:rsid w:val="00E7795C"/>
    <w:rsid w:val="00E806F3"/>
    <w:rsid w:val="00E80C0C"/>
    <w:rsid w:val="00E80E6F"/>
    <w:rsid w:val="00E80FDB"/>
    <w:rsid w:val="00E810AB"/>
    <w:rsid w:val="00E81253"/>
    <w:rsid w:val="00E82D49"/>
    <w:rsid w:val="00E8341A"/>
    <w:rsid w:val="00E8479B"/>
    <w:rsid w:val="00E86843"/>
    <w:rsid w:val="00E86A93"/>
    <w:rsid w:val="00E87095"/>
    <w:rsid w:val="00E92BFF"/>
    <w:rsid w:val="00E93D4C"/>
    <w:rsid w:val="00E93FFB"/>
    <w:rsid w:val="00E96584"/>
    <w:rsid w:val="00EA0366"/>
    <w:rsid w:val="00EA0DCA"/>
    <w:rsid w:val="00EA2615"/>
    <w:rsid w:val="00EA51C6"/>
    <w:rsid w:val="00EA5FAA"/>
    <w:rsid w:val="00EA6AF9"/>
    <w:rsid w:val="00EB05DE"/>
    <w:rsid w:val="00EB256D"/>
    <w:rsid w:val="00EB4E49"/>
    <w:rsid w:val="00EB70B2"/>
    <w:rsid w:val="00EC0C88"/>
    <w:rsid w:val="00EC18C7"/>
    <w:rsid w:val="00EC226B"/>
    <w:rsid w:val="00EC24DC"/>
    <w:rsid w:val="00EC34EB"/>
    <w:rsid w:val="00EC6CD6"/>
    <w:rsid w:val="00EC7D76"/>
    <w:rsid w:val="00ED0C37"/>
    <w:rsid w:val="00ED1E40"/>
    <w:rsid w:val="00ED2590"/>
    <w:rsid w:val="00ED5E90"/>
    <w:rsid w:val="00ED6A33"/>
    <w:rsid w:val="00ED6CF3"/>
    <w:rsid w:val="00EE16CC"/>
    <w:rsid w:val="00EE19E8"/>
    <w:rsid w:val="00EE1A10"/>
    <w:rsid w:val="00EE2FD3"/>
    <w:rsid w:val="00EE72B1"/>
    <w:rsid w:val="00EF56EC"/>
    <w:rsid w:val="00EF764E"/>
    <w:rsid w:val="00F006BA"/>
    <w:rsid w:val="00F01B4F"/>
    <w:rsid w:val="00F02E06"/>
    <w:rsid w:val="00F02F1E"/>
    <w:rsid w:val="00F03081"/>
    <w:rsid w:val="00F0385E"/>
    <w:rsid w:val="00F0651C"/>
    <w:rsid w:val="00F0676D"/>
    <w:rsid w:val="00F068F4"/>
    <w:rsid w:val="00F06DAF"/>
    <w:rsid w:val="00F11358"/>
    <w:rsid w:val="00F13127"/>
    <w:rsid w:val="00F13166"/>
    <w:rsid w:val="00F1383B"/>
    <w:rsid w:val="00F13F07"/>
    <w:rsid w:val="00F1405E"/>
    <w:rsid w:val="00F15645"/>
    <w:rsid w:val="00F16468"/>
    <w:rsid w:val="00F16CC3"/>
    <w:rsid w:val="00F22E17"/>
    <w:rsid w:val="00F23F8D"/>
    <w:rsid w:val="00F259E3"/>
    <w:rsid w:val="00F25AD7"/>
    <w:rsid w:val="00F2680C"/>
    <w:rsid w:val="00F272F9"/>
    <w:rsid w:val="00F3112B"/>
    <w:rsid w:val="00F31695"/>
    <w:rsid w:val="00F31AE8"/>
    <w:rsid w:val="00F32EA3"/>
    <w:rsid w:val="00F339B0"/>
    <w:rsid w:val="00F343D1"/>
    <w:rsid w:val="00F361EA"/>
    <w:rsid w:val="00F36754"/>
    <w:rsid w:val="00F374DB"/>
    <w:rsid w:val="00F40322"/>
    <w:rsid w:val="00F4047B"/>
    <w:rsid w:val="00F40E57"/>
    <w:rsid w:val="00F41188"/>
    <w:rsid w:val="00F41E0F"/>
    <w:rsid w:val="00F46423"/>
    <w:rsid w:val="00F46EC9"/>
    <w:rsid w:val="00F47741"/>
    <w:rsid w:val="00F503C2"/>
    <w:rsid w:val="00F509A3"/>
    <w:rsid w:val="00F51E45"/>
    <w:rsid w:val="00F555B4"/>
    <w:rsid w:val="00F5686B"/>
    <w:rsid w:val="00F57312"/>
    <w:rsid w:val="00F576B5"/>
    <w:rsid w:val="00F5785B"/>
    <w:rsid w:val="00F6160F"/>
    <w:rsid w:val="00F61C49"/>
    <w:rsid w:val="00F65A6F"/>
    <w:rsid w:val="00F65DBA"/>
    <w:rsid w:val="00F6656F"/>
    <w:rsid w:val="00F670F3"/>
    <w:rsid w:val="00F67BB5"/>
    <w:rsid w:val="00F7008D"/>
    <w:rsid w:val="00F722C7"/>
    <w:rsid w:val="00F731AC"/>
    <w:rsid w:val="00F731B9"/>
    <w:rsid w:val="00F73A5A"/>
    <w:rsid w:val="00F73FFE"/>
    <w:rsid w:val="00F743C2"/>
    <w:rsid w:val="00F752D0"/>
    <w:rsid w:val="00F7553E"/>
    <w:rsid w:val="00F803F6"/>
    <w:rsid w:val="00F815D4"/>
    <w:rsid w:val="00F819CB"/>
    <w:rsid w:val="00F822A6"/>
    <w:rsid w:val="00F833A2"/>
    <w:rsid w:val="00F83CF8"/>
    <w:rsid w:val="00F84766"/>
    <w:rsid w:val="00F85599"/>
    <w:rsid w:val="00F85C1E"/>
    <w:rsid w:val="00F86F4A"/>
    <w:rsid w:val="00F86F89"/>
    <w:rsid w:val="00F87938"/>
    <w:rsid w:val="00F93D74"/>
    <w:rsid w:val="00F94BF5"/>
    <w:rsid w:val="00F95450"/>
    <w:rsid w:val="00F96117"/>
    <w:rsid w:val="00FA0DFE"/>
    <w:rsid w:val="00FA1C4D"/>
    <w:rsid w:val="00FA393C"/>
    <w:rsid w:val="00FA454F"/>
    <w:rsid w:val="00FA5CAA"/>
    <w:rsid w:val="00FA5D0F"/>
    <w:rsid w:val="00FB0263"/>
    <w:rsid w:val="00FB0B0A"/>
    <w:rsid w:val="00FB10FA"/>
    <w:rsid w:val="00FB2EF2"/>
    <w:rsid w:val="00FB483B"/>
    <w:rsid w:val="00FB56B4"/>
    <w:rsid w:val="00FB6FDF"/>
    <w:rsid w:val="00FC210D"/>
    <w:rsid w:val="00FC4637"/>
    <w:rsid w:val="00FC48FC"/>
    <w:rsid w:val="00FC5B7C"/>
    <w:rsid w:val="00FD0570"/>
    <w:rsid w:val="00FD0880"/>
    <w:rsid w:val="00FD208A"/>
    <w:rsid w:val="00FD25C6"/>
    <w:rsid w:val="00FD296D"/>
    <w:rsid w:val="00FD5B90"/>
    <w:rsid w:val="00FD6D36"/>
    <w:rsid w:val="00FD6F93"/>
    <w:rsid w:val="00FE1829"/>
    <w:rsid w:val="00FE1D9B"/>
    <w:rsid w:val="00FE242D"/>
    <w:rsid w:val="00FE2C83"/>
    <w:rsid w:val="00FE5AE6"/>
    <w:rsid w:val="00FE6482"/>
    <w:rsid w:val="00FF0CCA"/>
    <w:rsid w:val="00FF0ED6"/>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4D496914-81AC-4D6C-8D99-884BF7301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styleId="FollowedHyperlink">
    <w:name w:val="FollowedHyperlink"/>
    <w:basedOn w:val="DefaultParagraphFont"/>
    <w:uiPriority w:val="99"/>
    <w:semiHidden/>
    <w:unhideWhenUsed/>
    <w:rsid w:val="000653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534124">
      <w:bodyDiv w:val="1"/>
      <w:marLeft w:val="0"/>
      <w:marRight w:val="0"/>
      <w:marTop w:val="0"/>
      <w:marBottom w:val="0"/>
      <w:divBdr>
        <w:top w:val="none" w:sz="0" w:space="0" w:color="auto"/>
        <w:left w:val="none" w:sz="0" w:space="0" w:color="auto"/>
        <w:bottom w:val="none" w:sz="0" w:space="0" w:color="auto"/>
        <w:right w:val="none" w:sz="0" w:space="0" w:color="auto"/>
      </w:divBdr>
    </w:div>
    <w:div w:id="696779034">
      <w:bodyDiv w:val="1"/>
      <w:marLeft w:val="0"/>
      <w:marRight w:val="0"/>
      <w:marTop w:val="0"/>
      <w:marBottom w:val="0"/>
      <w:divBdr>
        <w:top w:val="none" w:sz="0" w:space="0" w:color="auto"/>
        <w:left w:val="none" w:sz="0" w:space="0" w:color="auto"/>
        <w:bottom w:val="none" w:sz="0" w:space="0" w:color="auto"/>
        <w:right w:val="none" w:sz="0" w:space="0" w:color="auto"/>
      </w:divBdr>
    </w:div>
    <w:div w:id="833377026">
      <w:bodyDiv w:val="1"/>
      <w:marLeft w:val="0"/>
      <w:marRight w:val="0"/>
      <w:marTop w:val="0"/>
      <w:marBottom w:val="0"/>
      <w:divBdr>
        <w:top w:val="none" w:sz="0" w:space="0" w:color="auto"/>
        <w:left w:val="none" w:sz="0" w:space="0" w:color="auto"/>
        <w:bottom w:val="none" w:sz="0" w:space="0" w:color="auto"/>
        <w:right w:val="none" w:sz="0" w:space="0" w:color="auto"/>
      </w:divBdr>
      <w:divsChild>
        <w:div w:id="246155452">
          <w:marLeft w:val="0"/>
          <w:marRight w:val="0"/>
          <w:marTop w:val="0"/>
          <w:marBottom w:val="0"/>
          <w:divBdr>
            <w:top w:val="none" w:sz="0" w:space="0" w:color="auto"/>
            <w:left w:val="none" w:sz="0" w:space="0" w:color="auto"/>
            <w:bottom w:val="none" w:sz="0" w:space="0" w:color="auto"/>
            <w:right w:val="none" w:sz="0" w:space="0" w:color="auto"/>
          </w:divBdr>
        </w:div>
      </w:divsChild>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191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3_Iu/TSGR3_111-e/Docs/R3-21104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11-e/Docs/R3-21072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F45AED-B3FB-4DC1-8E33-9E2AC9C01AC6}"/>
</file>

<file path=customXml/itemProps2.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3002</TotalTime>
  <Pages>3</Pages>
  <Words>1394</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661</cp:revision>
  <dcterms:created xsi:type="dcterms:W3CDTF">2020-10-18T06:11:00Z</dcterms:created>
  <dcterms:modified xsi:type="dcterms:W3CDTF">2021-05-05T22:03:00Z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